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06B8E9D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B0376">
        <w:t>10</w:t>
      </w:r>
      <w:r w:rsidR="000E2408">
        <w:t>4</w:t>
      </w:r>
      <w:r w:rsidR="00DB0376">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DB0376">
        <w:rPr>
          <w:sz w:val="32"/>
          <w:szCs w:val="32"/>
        </w:rPr>
        <w:t>2</w:t>
      </w:r>
      <w:r w:rsidR="000E2408">
        <w:rPr>
          <w:sz w:val="32"/>
          <w:szCs w:val="32"/>
        </w:rPr>
        <w:t>100270</w:t>
      </w:r>
    </w:p>
    <w:p w14:paraId="473891F9" w14:textId="61F59A49" w:rsidR="00DB0376" w:rsidRPr="00CE0424" w:rsidRDefault="000E2408" w:rsidP="00DB0376">
      <w:pPr>
        <w:pStyle w:val="3GPPHeader"/>
      </w:pPr>
      <w:r>
        <w:t>E-meeting</w:t>
      </w:r>
      <w:r w:rsidR="00DB0376">
        <w:t xml:space="preserve">, </w:t>
      </w:r>
      <w:r>
        <w:t>January</w:t>
      </w:r>
      <w:r w:rsidR="00DB0376">
        <w:t xml:space="preserve"> 2</w:t>
      </w:r>
      <w:r>
        <w:t>5</w:t>
      </w:r>
      <w:r w:rsidR="00DB0376" w:rsidRPr="0083546B">
        <w:rPr>
          <w:vertAlign w:val="superscript"/>
        </w:rPr>
        <w:t>th</w:t>
      </w:r>
      <w:r w:rsidR="00DB0376">
        <w:t xml:space="preserve"> – </w:t>
      </w:r>
      <w:r>
        <w:t>February</w:t>
      </w:r>
      <w:r w:rsidR="00DB0376">
        <w:t xml:space="preserve"> </w:t>
      </w:r>
      <w:r>
        <w:t>5</w:t>
      </w:r>
      <w:r w:rsidR="00DB0376" w:rsidRPr="0083546B">
        <w:rPr>
          <w:vertAlign w:val="superscript"/>
        </w:rPr>
        <w:t>th</w:t>
      </w:r>
      <w:r w:rsidR="00DB0376">
        <w:t>, 202</w:t>
      </w:r>
      <w:r>
        <w:t>1</w:t>
      </w:r>
    </w:p>
    <w:p w14:paraId="3086AC07" w14:textId="77777777" w:rsidR="00E90E49" w:rsidRPr="00CE0424" w:rsidRDefault="00E90E49" w:rsidP="00357380">
      <w:pPr>
        <w:pStyle w:val="3GPPHeader"/>
      </w:pPr>
    </w:p>
    <w:p w14:paraId="3982483C" w14:textId="65651FE5" w:rsidR="00E90E49" w:rsidRPr="00DB0376" w:rsidRDefault="00E90E49" w:rsidP="00311702">
      <w:pPr>
        <w:pStyle w:val="3GPPHeader"/>
        <w:rPr>
          <w:sz w:val="22"/>
        </w:rPr>
      </w:pPr>
      <w:r w:rsidRPr="00DB0376">
        <w:rPr>
          <w:sz w:val="22"/>
        </w:rPr>
        <w:t>Agenda Item:</w:t>
      </w:r>
      <w:r w:rsidRPr="00DB0376">
        <w:rPr>
          <w:sz w:val="22"/>
        </w:rPr>
        <w:tab/>
      </w:r>
      <w:r w:rsidR="00DB0376" w:rsidRPr="00DB0376">
        <w:rPr>
          <w:sz w:val="22"/>
        </w:rPr>
        <w:t>8.3.2</w:t>
      </w:r>
    </w:p>
    <w:p w14:paraId="5619E868" w14:textId="77777777" w:rsidR="00E90E49" w:rsidRPr="00DB0376" w:rsidRDefault="003D3C45" w:rsidP="00F64C2B">
      <w:pPr>
        <w:pStyle w:val="3GPPHeader"/>
        <w:rPr>
          <w:sz w:val="22"/>
        </w:rPr>
      </w:pPr>
      <w:r>
        <w:rPr>
          <w:sz w:val="22"/>
        </w:rPr>
        <w:t>Source:</w:t>
      </w:r>
      <w:r w:rsidR="00E90E49" w:rsidRPr="00CE0424">
        <w:rPr>
          <w:sz w:val="22"/>
        </w:rPr>
        <w:tab/>
      </w:r>
      <w:r w:rsidR="00F64C2B" w:rsidRPr="00DB0376">
        <w:rPr>
          <w:sz w:val="22"/>
        </w:rPr>
        <w:t>Ericsson</w:t>
      </w:r>
    </w:p>
    <w:p w14:paraId="3AF5C9FA" w14:textId="6943084B" w:rsidR="00E90E49" w:rsidRPr="00DB0376" w:rsidRDefault="003D3C45" w:rsidP="00311702">
      <w:pPr>
        <w:pStyle w:val="3GPPHeader"/>
        <w:rPr>
          <w:sz w:val="22"/>
        </w:rPr>
      </w:pPr>
      <w:r w:rsidRPr="00DB0376">
        <w:rPr>
          <w:sz w:val="22"/>
        </w:rPr>
        <w:t>Title:</w:t>
      </w:r>
      <w:r w:rsidR="00E90E49" w:rsidRPr="00DB0376">
        <w:rPr>
          <w:sz w:val="22"/>
        </w:rPr>
        <w:tab/>
      </w:r>
      <w:r w:rsidR="00DB0376" w:rsidRPr="00DB0376">
        <w:rPr>
          <w:sz w:val="22"/>
        </w:rPr>
        <w:t>Enhancements for IIoT/URLLC on Unlicensed Band</w:t>
      </w:r>
    </w:p>
    <w:p w14:paraId="025260C1" w14:textId="77777777" w:rsidR="00E90E49" w:rsidRPr="00CE0424" w:rsidRDefault="00E90E49" w:rsidP="00D546FF">
      <w:pPr>
        <w:pStyle w:val="3GPPHeader"/>
        <w:rPr>
          <w:sz w:val="22"/>
        </w:rPr>
      </w:pPr>
      <w:r w:rsidRPr="00DB0376">
        <w:rPr>
          <w:sz w:val="22"/>
        </w:rPr>
        <w:t>Document for:</w:t>
      </w:r>
      <w:r w:rsidRPr="00DB0376">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C3AD517" w14:textId="4CC5A1B4" w:rsidR="00DA7660" w:rsidRPr="00DA7660" w:rsidRDefault="00DA7660" w:rsidP="00DA7660">
      <w:pPr>
        <w:rPr>
          <w:rFonts w:cs="Arial"/>
        </w:rPr>
      </w:pPr>
      <w:bookmarkStart w:id="0" w:name="_Hlk47488960"/>
      <w:r w:rsidRPr="00DA7660">
        <w:rPr>
          <w:rFonts w:cs="Arial"/>
        </w:rPr>
        <w:t>In the previous meeting</w:t>
      </w:r>
      <w:r w:rsidR="00E31332">
        <w:rPr>
          <w:rFonts w:cs="Arial"/>
        </w:rPr>
        <w:t>s</w:t>
      </w:r>
      <w:r w:rsidRPr="00DA7660">
        <w:rPr>
          <w:rFonts w:cs="Arial"/>
        </w:rPr>
        <w:t>, in RAN1 on the following objective of Rel-17 II</w:t>
      </w:r>
      <w:r w:rsidR="0047709D">
        <w:rPr>
          <w:rFonts w:cs="Arial"/>
        </w:rPr>
        <w:t>O</w:t>
      </w:r>
      <w:r w:rsidRPr="00DA7660">
        <w:rPr>
          <w:rFonts w:cs="Arial"/>
        </w:rPr>
        <w:t xml:space="preserve">T/URLLC WID </w:t>
      </w:r>
      <w:r w:rsidRPr="00DA7660">
        <w:rPr>
          <w:rFonts w:cs="Arial"/>
        </w:rPr>
        <w:fldChar w:fldCharType="begin"/>
      </w:r>
      <w:r w:rsidRPr="00DA7660">
        <w:rPr>
          <w:rFonts w:cs="Arial"/>
        </w:rPr>
        <w:instrText xml:space="preserve"> REF _Ref47461202 \n \h  \* MERGEFORMAT </w:instrText>
      </w:r>
      <w:r w:rsidRPr="00DA7660">
        <w:rPr>
          <w:rFonts w:cs="Arial"/>
        </w:rPr>
      </w:r>
      <w:r w:rsidRPr="00DA7660">
        <w:rPr>
          <w:rFonts w:cs="Arial"/>
        </w:rPr>
        <w:fldChar w:fldCharType="separate"/>
      </w:r>
      <w:r w:rsidR="003B5124">
        <w:rPr>
          <w:rFonts w:cs="Arial"/>
        </w:rPr>
        <w:t>[1]</w:t>
      </w:r>
      <w:r w:rsidRPr="00DA7660">
        <w:rPr>
          <w:rFonts w:cs="Arial"/>
        </w:rPr>
        <w:fldChar w:fldCharType="end"/>
      </w:r>
      <w:r w:rsidRPr="00DA7660">
        <w:rPr>
          <w:rFonts w:cs="Arial"/>
        </w:rPr>
        <w:t xml:space="preserve"> </w:t>
      </w:r>
      <w:r w:rsidR="00E31332">
        <w:rPr>
          <w:rFonts w:cs="Arial"/>
        </w:rPr>
        <w:t>has been discussed and a set of agreements and conclusions were obtained as the Appendix.</w:t>
      </w:r>
    </w:p>
    <w:p w14:paraId="280DD356" w14:textId="77777777" w:rsidR="00DA7660" w:rsidRDefault="00DA7660" w:rsidP="00DA7660">
      <w:pPr>
        <w:numPr>
          <w:ilvl w:val="0"/>
          <w:numId w:val="34"/>
        </w:numPr>
        <w:overflowPunct w:val="0"/>
        <w:autoSpaceDE w:val="0"/>
        <w:autoSpaceDN w:val="0"/>
        <w:spacing w:after="0" w:line="240" w:lineRule="auto"/>
        <w:jc w:val="both"/>
        <w:rPr>
          <w:lang w:eastAsia="fi-FI"/>
        </w:rPr>
      </w:pPr>
      <w:r>
        <w:t xml:space="preserve">Uplink </w:t>
      </w:r>
      <w:r w:rsidRPr="008C6721">
        <w:t>enhancements for URLLC in unlicensed controlled environments</w:t>
      </w:r>
      <w:r>
        <w:t xml:space="preserve"> </w:t>
      </w:r>
      <w:r w:rsidRPr="0071020C">
        <w:rPr>
          <w:lang w:eastAsia="ja-JP"/>
        </w:rPr>
        <w:t>[RAN1, RAN2]</w:t>
      </w:r>
      <w:r>
        <w:rPr>
          <w:lang w:eastAsia="ja-JP"/>
        </w:rPr>
        <w:t>:</w:t>
      </w:r>
    </w:p>
    <w:p w14:paraId="35714703" w14:textId="77777777" w:rsidR="00DA7660" w:rsidRPr="008747C8" w:rsidRDefault="00DA7660" w:rsidP="00DA7660">
      <w:pPr>
        <w:numPr>
          <w:ilvl w:val="1"/>
          <w:numId w:val="34"/>
        </w:numPr>
        <w:overflowPunct w:val="0"/>
        <w:autoSpaceDE w:val="0"/>
        <w:autoSpaceDN w:val="0"/>
        <w:spacing w:after="0" w:line="240" w:lineRule="auto"/>
        <w:jc w:val="both"/>
        <w:rPr>
          <w:lang w:eastAsia="fi-FI"/>
        </w:rPr>
      </w:pPr>
      <w:r w:rsidRPr="008747C8">
        <w:rPr>
          <w:lang w:eastAsia="fi-FI"/>
        </w:rPr>
        <w:t xml:space="preserve"> </w:t>
      </w:r>
      <w:r w:rsidRPr="008C6721">
        <w:rPr>
          <w:lang w:eastAsia="fi-FI"/>
        </w:rPr>
        <w:t>Specify support for UE-initiated COT for FBE with minimum specification effort</w:t>
      </w:r>
    </w:p>
    <w:p w14:paraId="55BDFD7A" w14:textId="77777777" w:rsidR="00DA7660" w:rsidRPr="008747C8" w:rsidRDefault="00DA7660" w:rsidP="00DA7660">
      <w:pPr>
        <w:numPr>
          <w:ilvl w:val="1"/>
          <w:numId w:val="34"/>
        </w:numPr>
        <w:overflowPunct w:val="0"/>
        <w:autoSpaceDE w:val="0"/>
        <w:autoSpaceDN w:val="0"/>
        <w:spacing w:after="180" w:line="240" w:lineRule="auto"/>
        <w:jc w:val="both"/>
        <w:rPr>
          <w:lang w:eastAsia="fi-FI"/>
        </w:rPr>
      </w:pPr>
      <w:r w:rsidRPr="008747C8">
        <w:rPr>
          <w:lang w:eastAsia="fi-FI"/>
        </w:rPr>
        <w:t xml:space="preserve"> </w:t>
      </w:r>
      <w:r w:rsidRPr="008C6721">
        <w:rPr>
          <w:lang w:eastAsia="fi-FI"/>
        </w:rPr>
        <w:t>Harmonizing UL configured-grant enhancements in NR-U and URLLC introduced in Rel-16 to be applicable for unlicensed spectrum</w:t>
      </w:r>
    </w:p>
    <w:bookmarkEnd w:id="0"/>
    <w:p w14:paraId="08E37B4C" w14:textId="7F7EDC4A" w:rsidR="00DB0376" w:rsidRPr="00CE0424" w:rsidRDefault="008953BA" w:rsidP="00CE0424">
      <w:pPr>
        <w:pStyle w:val="BodyText"/>
      </w:pPr>
      <w:r>
        <w:t>In this con</w:t>
      </w:r>
      <w:r w:rsidR="00622BAC">
        <w:t xml:space="preserve">tribution we address the remaining issues with respect to channel access and harmonization of </w:t>
      </w:r>
      <w:r w:rsidR="00797529">
        <w:t xml:space="preserve">features for </w:t>
      </w:r>
      <w:r w:rsidR="00622BAC">
        <w:t>U</w:t>
      </w:r>
      <w:r w:rsidR="00797529">
        <w:t>L</w:t>
      </w:r>
      <w:r w:rsidR="00622BAC">
        <w:t xml:space="preserve"> CG</w:t>
      </w:r>
      <w:r w:rsidR="00DA7660">
        <w:t xml:space="preserve"> for operation on unlicensed bands</w:t>
      </w:r>
      <w:r w:rsidR="00622BAC">
        <w:t>.</w:t>
      </w:r>
    </w:p>
    <w:p w14:paraId="60123794" w14:textId="6CDC40E7" w:rsidR="004000E8" w:rsidRDefault="00230D18" w:rsidP="00CE0424">
      <w:pPr>
        <w:pStyle w:val="Heading1"/>
      </w:pPr>
      <w:bookmarkStart w:id="1" w:name="_Ref178064866"/>
      <w:r>
        <w:t>2</w:t>
      </w:r>
      <w:r>
        <w:tab/>
      </w:r>
      <w:r w:rsidR="004000E8" w:rsidRPr="00CE0424">
        <w:t>Discussion</w:t>
      </w:r>
      <w:bookmarkEnd w:id="1"/>
    </w:p>
    <w:p w14:paraId="58B2E071" w14:textId="64614AC9" w:rsidR="00D9745B" w:rsidRDefault="00D9745B" w:rsidP="00D9745B">
      <w:pPr>
        <w:pStyle w:val="Heading2"/>
      </w:pPr>
      <w:r>
        <w:t>2.1</w:t>
      </w:r>
      <w:r>
        <w:tab/>
        <w:t>Channel access procedures</w:t>
      </w:r>
    </w:p>
    <w:p w14:paraId="037EFBC2" w14:textId="790CC302" w:rsidR="00CE1306" w:rsidRPr="00CE1306" w:rsidRDefault="00CE1306" w:rsidP="00CE1306">
      <w:pPr>
        <w:pStyle w:val="Heading3"/>
      </w:pPr>
      <w:r>
        <w:t>2.1.1</w:t>
      </w:r>
      <w:r>
        <w:tab/>
        <w:t>General view</w:t>
      </w:r>
    </w:p>
    <w:p w14:paraId="312024FD" w14:textId="51CCC489" w:rsidR="005F1ED9" w:rsidRDefault="006B3AE6" w:rsidP="008953BA">
      <w:r w:rsidRPr="005F1ED9">
        <w:rPr>
          <w:rFonts w:eastAsia="SimSun" w:cs="Arial"/>
          <w:szCs w:val="20"/>
        </w:rPr>
        <w:t xml:space="preserve">Enabling UE-initiated COT is crucial for improving UL as well as DL performance. The configuration, applicability and management of gNB and UE initiated COTs are up to the gNB. Since different UEs would experience different DL/UL transmissions, the gNB needs flexibility to assign UE FFP parameters in addition to gNB FFP parameter properly such that the traffic demands are met. </w:t>
      </w:r>
      <w:r w:rsidR="005F1ED9" w:rsidRPr="005F1ED9">
        <w:t>From our point of view,</w:t>
      </w:r>
      <w:r>
        <w:t xml:space="preserve"> with respect to UE-initiated COT design,</w:t>
      </w:r>
      <w:r w:rsidR="005F1ED9" w:rsidRPr="005F1ED9">
        <w:t xml:space="preserve"> there is no justification that 3GPP specifications impose restrictions on these parameters and limit NR operation on unlicensed where the restrictions are not justified</w:t>
      </w:r>
      <w:r w:rsidR="005F1ED9">
        <w:t xml:space="preserve"> neither by</w:t>
      </w:r>
      <w:r w:rsidR="005F1ED9" w:rsidRPr="005F1ED9">
        <w:t xml:space="preserve"> regula</w:t>
      </w:r>
      <w:r w:rsidR="005F1ED9">
        <w:t>tions n</w:t>
      </w:r>
      <w:r w:rsidR="005F1ED9" w:rsidRPr="005F1ED9">
        <w:t>or implementation. 3GPP should provide enough flexibility in design and avoid unnecessar</w:t>
      </w:r>
      <w:r w:rsidR="00444892">
        <w:t>il</w:t>
      </w:r>
      <w:r w:rsidR="005F1ED9" w:rsidRPr="005F1ED9">
        <w:t>y compromising NR operation by design.</w:t>
      </w:r>
    </w:p>
    <w:p w14:paraId="09B72731" w14:textId="620B818A" w:rsidR="006B3AE6" w:rsidRPr="00ED1487" w:rsidRDefault="006B3AE6" w:rsidP="006B3AE6">
      <w:pPr>
        <w:pStyle w:val="Observation"/>
      </w:pPr>
      <w:bookmarkStart w:id="2" w:name="_Toc61924093"/>
      <w:r w:rsidRPr="00ED1487">
        <w:t xml:space="preserve">Any restriction </w:t>
      </w:r>
      <w:r>
        <w:t>on UE-initiated COT design</w:t>
      </w:r>
      <w:r w:rsidRPr="00ED1487">
        <w:t xml:space="preserve"> should be strongly just</w:t>
      </w:r>
      <w:r>
        <w:t>i</w:t>
      </w:r>
      <w:r w:rsidRPr="00ED1487">
        <w:t>fied to avoid compromising NR operation in un</w:t>
      </w:r>
      <w:r>
        <w:t>licensed</w:t>
      </w:r>
      <w:r w:rsidRPr="00ED1487">
        <w:t xml:space="preserve"> bands</w:t>
      </w:r>
      <w:bookmarkEnd w:id="2"/>
    </w:p>
    <w:p w14:paraId="31FA6309" w14:textId="77777777" w:rsidR="005F1ED9" w:rsidRPr="005F1ED9" w:rsidRDefault="005F1ED9" w:rsidP="00ED1487">
      <w:pPr>
        <w:pStyle w:val="Default"/>
        <w:rPr>
          <w:lang w:val="en-US"/>
        </w:rPr>
      </w:pPr>
    </w:p>
    <w:p w14:paraId="13CAC12B" w14:textId="58117BAA" w:rsidR="00CE1306" w:rsidRDefault="00CE1306" w:rsidP="00CE1306">
      <w:pPr>
        <w:pStyle w:val="Heading3"/>
      </w:pPr>
      <w:r>
        <w:t>2.1.2</w:t>
      </w:r>
      <w:r>
        <w:tab/>
      </w:r>
      <w:r w:rsidR="00294399">
        <w:t xml:space="preserve">On </w:t>
      </w:r>
      <w:r>
        <w:t>UE-initiated COT FFP parameters</w:t>
      </w:r>
    </w:p>
    <w:p w14:paraId="53C4BBCA" w14:textId="3D65199D" w:rsidR="00A62154" w:rsidRDefault="00E109CE" w:rsidP="00444308">
      <w:pPr>
        <w:rPr>
          <w:rStyle w:val="B1Zchn"/>
        </w:rPr>
      </w:pPr>
      <w:r w:rsidRPr="00444308">
        <w:rPr>
          <w:rStyle w:val="B1Zchn"/>
        </w:rPr>
        <w:t>It was agreed that offset of FFP for UE-initiated C</w:t>
      </w:r>
      <w:r w:rsidR="005F1ED9" w:rsidRPr="00444308">
        <w:rPr>
          <w:rStyle w:val="B1Zchn"/>
        </w:rPr>
        <w:t>OT</w:t>
      </w:r>
      <w:r w:rsidRPr="00444308">
        <w:rPr>
          <w:rStyle w:val="B1Zchn"/>
        </w:rPr>
        <w:t xml:space="preserve"> can be different from the offset for gNB-initiated COT. </w:t>
      </w:r>
      <w:r w:rsidR="00A62154">
        <w:rPr>
          <w:rStyle w:val="B1Zchn"/>
        </w:rPr>
        <w:t xml:space="preserve">With respect to periodicity of </w:t>
      </w:r>
      <w:r w:rsidR="00A62154" w:rsidRPr="00444308">
        <w:rPr>
          <w:rStyle w:val="B1Zchn"/>
        </w:rPr>
        <w:t>FFP for UE-initiated COT</w:t>
      </w:r>
      <w:r w:rsidR="00A62154">
        <w:rPr>
          <w:rStyle w:val="B1Zchn"/>
        </w:rPr>
        <w:t xml:space="preserve">, it was agreed that it could be configured separately. However, there was no consensus whether it can be independently configured from period of gNB initiated </w:t>
      </w:r>
      <w:r w:rsidR="00A62154">
        <w:rPr>
          <w:rStyle w:val="B1Zchn"/>
        </w:rPr>
        <w:lastRenderedPageBreak/>
        <w:t>COT. Concerns were raised that the lack of dependency between gNB and UE initiated COT would increase UE complexity or coexistence issue.</w:t>
      </w:r>
    </w:p>
    <w:p w14:paraId="58B0CF38" w14:textId="2DF662DD" w:rsidR="00CA0B40" w:rsidRPr="00CA0B40" w:rsidRDefault="00CA0B40" w:rsidP="00A54D5B">
      <w:pPr>
        <w:rPr>
          <w:rFonts w:cs="Arial"/>
          <w:lang w:eastAsia="zh-CN"/>
        </w:rPr>
      </w:pPr>
    </w:p>
    <w:p w14:paraId="2E4C8544" w14:textId="3BD90B73" w:rsidR="003E7BFD" w:rsidRPr="003B5124" w:rsidRDefault="003E7BFD" w:rsidP="00A54D5B">
      <w:pPr>
        <w:rPr>
          <w:rFonts w:cs="Arial"/>
          <w:b/>
          <w:bCs/>
          <w:szCs w:val="20"/>
          <w:u w:val="single"/>
          <w:lang w:eastAsia="zh-CN"/>
        </w:rPr>
      </w:pPr>
      <w:r w:rsidRPr="003B5124">
        <w:rPr>
          <w:rFonts w:cs="Arial"/>
          <w:b/>
          <w:bCs/>
          <w:szCs w:val="20"/>
          <w:u w:val="single"/>
          <w:lang w:eastAsia="zh-CN"/>
        </w:rPr>
        <w:t>On UE complexity issue:</w:t>
      </w:r>
    </w:p>
    <w:p w14:paraId="27975741" w14:textId="6A3C81CD" w:rsidR="00A54D5B" w:rsidRPr="003B5124" w:rsidRDefault="000618FA" w:rsidP="00A54D5B">
      <w:pPr>
        <w:rPr>
          <w:rFonts w:cs="Arial"/>
          <w:szCs w:val="20"/>
          <w:lang w:eastAsia="zh-CN"/>
        </w:rPr>
      </w:pPr>
      <w:r w:rsidRPr="00004523">
        <w:rPr>
          <w:rFonts w:cs="Arial"/>
          <w:szCs w:val="20"/>
          <w:lang w:eastAsia="zh-CN"/>
        </w:rPr>
        <w:t>Regarding the UE complexity</w:t>
      </w:r>
      <w:r w:rsidR="00551D91" w:rsidRPr="00004523">
        <w:rPr>
          <w:rFonts w:cs="Arial"/>
          <w:szCs w:val="20"/>
          <w:lang w:eastAsia="zh-CN"/>
        </w:rPr>
        <w:t xml:space="preserve"> issue</w:t>
      </w:r>
      <w:r w:rsidRPr="00004523">
        <w:rPr>
          <w:rFonts w:cs="Arial"/>
          <w:szCs w:val="20"/>
          <w:lang w:eastAsia="zh-CN"/>
        </w:rPr>
        <w:t xml:space="preserve">, it was claimed that there is </w:t>
      </w:r>
      <w:r w:rsidR="00A54D5B" w:rsidRPr="003B5124">
        <w:rPr>
          <w:rFonts w:cs="Arial"/>
          <w:szCs w:val="20"/>
        </w:rPr>
        <w:t xml:space="preserve">a pattern of time intervals wherein the UE has to </w:t>
      </w:r>
      <w:r w:rsidRPr="003B5124">
        <w:rPr>
          <w:rFonts w:cs="Arial"/>
          <w:szCs w:val="20"/>
        </w:rPr>
        <w:t>determine whether a</w:t>
      </w:r>
      <w:r w:rsidR="00A54D5B" w:rsidRPr="003B5124">
        <w:rPr>
          <w:rFonts w:cs="Arial"/>
          <w:szCs w:val="20"/>
        </w:rPr>
        <w:t xml:space="preserve"> UL </w:t>
      </w:r>
      <w:r w:rsidRPr="003B5124">
        <w:rPr>
          <w:rFonts w:cs="Arial"/>
          <w:szCs w:val="20"/>
        </w:rPr>
        <w:t xml:space="preserve">transmission </w:t>
      </w:r>
      <w:r w:rsidR="00A54D5B" w:rsidRPr="003B5124">
        <w:rPr>
          <w:rFonts w:cs="Arial"/>
          <w:szCs w:val="20"/>
        </w:rPr>
        <w:t>is allowed or not</w:t>
      </w:r>
      <w:r w:rsidRPr="003B5124">
        <w:rPr>
          <w:rFonts w:cs="Arial"/>
          <w:szCs w:val="20"/>
        </w:rPr>
        <w:t xml:space="preserve">, as well as determining whether a </w:t>
      </w:r>
      <w:r w:rsidR="00A54D5B" w:rsidRPr="003B5124">
        <w:rPr>
          <w:rFonts w:cs="Arial"/>
          <w:szCs w:val="20"/>
        </w:rPr>
        <w:t xml:space="preserve">DL </w:t>
      </w:r>
      <w:r w:rsidRPr="003B5124">
        <w:rPr>
          <w:rFonts w:cs="Arial"/>
          <w:szCs w:val="20"/>
        </w:rPr>
        <w:t xml:space="preserve">transmission </w:t>
      </w:r>
      <w:r w:rsidR="00A54D5B" w:rsidRPr="003B5124">
        <w:rPr>
          <w:rFonts w:cs="Arial"/>
          <w:szCs w:val="20"/>
        </w:rPr>
        <w:t>can be expected.</w:t>
      </w:r>
      <w:r w:rsidRPr="003B5124">
        <w:rPr>
          <w:rFonts w:cs="Arial"/>
          <w:szCs w:val="20"/>
        </w:rPr>
        <w:t xml:space="preserve"> Lack of</w:t>
      </w:r>
      <w:r w:rsidR="00A54D5B" w:rsidRPr="003B5124">
        <w:rPr>
          <w:rFonts w:cs="Arial"/>
          <w:szCs w:val="20"/>
        </w:rPr>
        <w:t xml:space="preserve"> restriction </w:t>
      </w:r>
      <w:r w:rsidRPr="003B5124">
        <w:rPr>
          <w:rFonts w:cs="Arial"/>
          <w:szCs w:val="20"/>
        </w:rPr>
        <w:t xml:space="preserve">on </w:t>
      </w:r>
      <w:r w:rsidR="00A54D5B" w:rsidRPr="003B5124">
        <w:rPr>
          <w:rFonts w:cs="Arial"/>
          <w:szCs w:val="20"/>
        </w:rPr>
        <w:t>the</w:t>
      </w:r>
      <w:r w:rsidRPr="003B5124">
        <w:rPr>
          <w:rFonts w:cs="Arial"/>
          <w:szCs w:val="20"/>
        </w:rPr>
        <w:t>se</w:t>
      </w:r>
      <w:r w:rsidR="00A54D5B" w:rsidRPr="003B5124">
        <w:rPr>
          <w:rFonts w:cs="Arial"/>
          <w:szCs w:val="20"/>
        </w:rPr>
        <w:t xml:space="preserve"> patterns increases </w:t>
      </w:r>
      <w:r w:rsidRPr="003B5124">
        <w:rPr>
          <w:rFonts w:cs="Arial"/>
          <w:szCs w:val="20"/>
        </w:rPr>
        <w:t xml:space="preserve">UE </w:t>
      </w:r>
      <w:r w:rsidR="00A54D5B" w:rsidRPr="003B5124">
        <w:rPr>
          <w:rFonts w:cs="Arial"/>
          <w:szCs w:val="20"/>
        </w:rPr>
        <w:t>complexity.</w:t>
      </w:r>
      <w:r w:rsidRPr="00004523">
        <w:rPr>
          <w:rFonts w:cs="Arial"/>
          <w:szCs w:val="20"/>
          <w:lang w:eastAsia="zh-CN"/>
        </w:rPr>
        <w:t xml:space="preserve"> However, this claim </w:t>
      </w:r>
      <w:r w:rsidR="00A54D5B" w:rsidRPr="003B5124">
        <w:rPr>
          <w:rFonts w:cs="Arial"/>
          <w:szCs w:val="20"/>
        </w:rPr>
        <w:t xml:space="preserve">would be valid </w:t>
      </w:r>
      <w:r w:rsidRPr="00004523">
        <w:rPr>
          <w:rFonts w:cs="Arial"/>
          <w:szCs w:val="20"/>
        </w:rPr>
        <w:t>in case of operation based on gNB-initiated COT only. In this case,</w:t>
      </w:r>
      <w:r w:rsidR="00A54D5B" w:rsidRPr="003B5124">
        <w:rPr>
          <w:rFonts w:cs="Arial"/>
          <w:szCs w:val="20"/>
        </w:rPr>
        <w:t xml:space="preserve"> </w:t>
      </w:r>
      <w:r w:rsidRPr="00004523">
        <w:rPr>
          <w:rFonts w:cs="Arial"/>
          <w:szCs w:val="20"/>
        </w:rPr>
        <w:t xml:space="preserve">when </w:t>
      </w:r>
      <w:r w:rsidR="00A54D5B" w:rsidRPr="003B5124">
        <w:rPr>
          <w:rFonts w:cs="Arial"/>
          <w:szCs w:val="20"/>
        </w:rPr>
        <w:t>the UE receives the gNB FFP configuration it has to monitor the gNB FFP pattern to determine whe</w:t>
      </w:r>
      <w:r>
        <w:rPr>
          <w:rFonts w:cs="Arial"/>
          <w:szCs w:val="20"/>
        </w:rPr>
        <w:t>ther any UE transmission</w:t>
      </w:r>
      <w:r w:rsidR="00A54D5B" w:rsidRPr="003B5124">
        <w:rPr>
          <w:rFonts w:cs="Arial"/>
          <w:szCs w:val="20"/>
        </w:rPr>
        <w:t xml:space="preserve"> is allowed. </w:t>
      </w:r>
    </w:p>
    <w:p w14:paraId="6D255292" w14:textId="27042847" w:rsidR="00CE50E5" w:rsidRDefault="000618FA" w:rsidP="00A54D5B">
      <w:pPr>
        <w:rPr>
          <w:rFonts w:cs="Arial"/>
          <w:szCs w:val="20"/>
        </w:rPr>
      </w:pPr>
      <w:r>
        <w:rPr>
          <w:rFonts w:cs="Arial"/>
          <w:szCs w:val="20"/>
        </w:rPr>
        <w:t>In case of UE-initiated COT</w:t>
      </w:r>
      <w:r w:rsidR="00A54D5B" w:rsidRPr="003B5124">
        <w:rPr>
          <w:rFonts w:cs="Arial"/>
          <w:szCs w:val="20"/>
        </w:rPr>
        <w:t xml:space="preserve">, for any </w:t>
      </w:r>
      <w:r>
        <w:rPr>
          <w:rFonts w:cs="Arial"/>
          <w:szCs w:val="20"/>
        </w:rPr>
        <w:t>UL transmission</w:t>
      </w:r>
      <w:r w:rsidR="00A54D5B" w:rsidRPr="003B5124">
        <w:rPr>
          <w:rFonts w:cs="Arial"/>
          <w:szCs w:val="20"/>
        </w:rPr>
        <w:t xml:space="preserve"> aligned with </w:t>
      </w:r>
      <w:r>
        <w:rPr>
          <w:rFonts w:cs="Arial"/>
          <w:szCs w:val="20"/>
        </w:rPr>
        <w:t xml:space="preserve">the </w:t>
      </w:r>
      <w:r w:rsidR="00A54D5B" w:rsidRPr="003B5124">
        <w:rPr>
          <w:rFonts w:cs="Arial"/>
          <w:szCs w:val="20"/>
        </w:rPr>
        <w:t xml:space="preserve">UE FFP boundary, </w:t>
      </w:r>
      <w:r>
        <w:rPr>
          <w:rFonts w:cs="Arial"/>
          <w:szCs w:val="20"/>
        </w:rPr>
        <w:t xml:space="preserve">the </w:t>
      </w:r>
      <w:r w:rsidR="00A54D5B" w:rsidRPr="003B5124">
        <w:rPr>
          <w:rFonts w:cs="Arial"/>
          <w:szCs w:val="20"/>
        </w:rPr>
        <w:t>UE can just</w:t>
      </w:r>
      <w:r>
        <w:rPr>
          <w:rFonts w:cs="Arial"/>
          <w:szCs w:val="20"/>
        </w:rPr>
        <w:t xml:space="preserve"> perform</w:t>
      </w:r>
      <w:r w:rsidR="00A54D5B" w:rsidRPr="003B5124">
        <w:rPr>
          <w:rFonts w:cs="Arial"/>
          <w:szCs w:val="20"/>
        </w:rPr>
        <w:t xml:space="preserve"> CCA and transmit if it succeeds</w:t>
      </w:r>
      <w:r>
        <w:rPr>
          <w:rFonts w:cs="Arial"/>
          <w:szCs w:val="20"/>
        </w:rPr>
        <w:t xml:space="preserve">. </w:t>
      </w:r>
      <w:r w:rsidR="00A54D5B" w:rsidRPr="003B5124">
        <w:rPr>
          <w:rFonts w:cs="Arial"/>
          <w:szCs w:val="20"/>
        </w:rPr>
        <w:t xml:space="preserve">There is no need for UE to even </w:t>
      </w:r>
      <w:r>
        <w:rPr>
          <w:rFonts w:cs="Arial"/>
          <w:szCs w:val="20"/>
        </w:rPr>
        <w:t>examine</w:t>
      </w:r>
      <w:r w:rsidR="00A54D5B" w:rsidRPr="003B5124">
        <w:rPr>
          <w:rFonts w:cs="Arial"/>
          <w:szCs w:val="20"/>
        </w:rPr>
        <w:t xml:space="preserve"> the gNB pattern. In other words</w:t>
      </w:r>
      <w:r w:rsidR="00EC5D9F">
        <w:rPr>
          <w:rFonts w:cs="Arial"/>
          <w:szCs w:val="20"/>
        </w:rPr>
        <w:t>, t</w:t>
      </w:r>
      <w:r w:rsidR="00A54D5B" w:rsidRPr="003B5124">
        <w:rPr>
          <w:rFonts w:cs="Arial"/>
          <w:szCs w:val="20"/>
        </w:rPr>
        <w:t xml:space="preserve">he configuration of UE FFP, reduces the dependency on DL for UL transmission. The </w:t>
      </w:r>
      <w:r w:rsidR="00C40569">
        <w:rPr>
          <w:rFonts w:cs="Arial"/>
          <w:szCs w:val="20"/>
        </w:rPr>
        <w:t>more</w:t>
      </w:r>
      <w:r w:rsidR="00A54D5B" w:rsidRPr="003B5124">
        <w:rPr>
          <w:rFonts w:cs="Arial"/>
          <w:szCs w:val="20"/>
        </w:rPr>
        <w:t xml:space="preserve"> the UE FFP configuration is matched with UL traffic, the </w:t>
      </w:r>
      <w:r w:rsidR="00C40569">
        <w:rPr>
          <w:rFonts w:cs="Arial"/>
          <w:szCs w:val="20"/>
        </w:rPr>
        <w:t xml:space="preserve">less </w:t>
      </w:r>
      <w:r w:rsidR="00A54D5B" w:rsidRPr="003B5124">
        <w:rPr>
          <w:rFonts w:cs="Arial"/>
          <w:szCs w:val="20"/>
        </w:rPr>
        <w:t xml:space="preserve">dependency </w:t>
      </w:r>
      <w:r w:rsidR="00551D91">
        <w:rPr>
          <w:rFonts w:cs="Arial"/>
          <w:szCs w:val="20"/>
        </w:rPr>
        <w:t xml:space="preserve">on DL for UL transmission which results in improvement of </w:t>
      </w:r>
      <w:r w:rsidR="00A54D5B" w:rsidRPr="003B5124">
        <w:rPr>
          <w:rFonts w:cs="Arial"/>
          <w:szCs w:val="20"/>
        </w:rPr>
        <w:t xml:space="preserve">UL </w:t>
      </w:r>
      <w:r w:rsidR="00EC5D9F">
        <w:rPr>
          <w:rFonts w:cs="Arial"/>
          <w:szCs w:val="20"/>
        </w:rPr>
        <w:t>capacity</w:t>
      </w:r>
      <w:r w:rsidR="00A54D5B" w:rsidRPr="003B5124">
        <w:rPr>
          <w:rFonts w:cs="Arial"/>
          <w:szCs w:val="20"/>
        </w:rPr>
        <w:t>.</w:t>
      </w:r>
      <w:r w:rsidR="00EC5D9F">
        <w:rPr>
          <w:rFonts w:cs="Arial"/>
          <w:szCs w:val="20"/>
        </w:rPr>
        <w:t xml:space="preserve"> </w:t>
      </w:r>
    </w:p>
    <w:p w14:paraId="1F1A9AA5" w14:textId="0E580CE3" w:rsidR="00922C18" w:rsidRDefault="00CE50E5" w:rsidP="00A54D5B">
      <w:pPr>
        <w:rPr>
          <w:rFonts w:cs="Arial"/>
          <w:szCs w:val="20"/>
        </w:rPr>
      </w:pPr>
      <w:r>
        <w:rPr>
          <w:rFonts w:cs="Arial"/>
          <w:szCs w:val="20"/>
        </w:rPr>
        <w:t>Moreover, i</w:t>
      </w:r>
      <w:r w:rsidR="00EC5D9F">
        <w:rPr>
          <w:rFonts w:cs="Arial"/>
          <w:szCs w:val="20"/>
        </w:rPr>
        <w:t>t is important to note that</w:t>
      </w:r>
      <w:r w:rsidR="00A54D5B" w:rsidRPr="003B5124">
        <w:rPr>
          <w:rFonts w:cs="Arial"/>
          <w:szCs w:val="20"/>
        </w:rPr>
        <w:t xml:space="preserve"> the prime reason of supporting UE</w:t>
      </w:r>
      <w:r>
        <w:rPr>
          <w:rFonts w:cs="Arial"/>
          <w:szCs w:val="20"/>
        </w:rPr>
        <w:t>-</w:t>
      </w:r>
      <w:r w:rsidR="00A54D5B" w:rsidRPr="003B5124">
        <w:rPr>
          <w:rFonts w:cs="Arial"/>
          <w:szCs w:val="20"/>
        </w:rPr>
        <w:t>initiated COT</w:t>
      </w:r>
      <w:r>
        <w:rPr>
          <w:rFonts w:cs="Arial"/>
          <w:szCs w:val="20"/>
        </w:rPr>
        <w:t xml:space="preserve"> is the </w:t>
      </w:r>
      <w:r w:rsidR="00A54D5B" w:rsidRPr="003B5124">
        <w:rPr>
          <w:rFonts w:cs="Arial"/>
          <w:szCs w:val="20"/>
        </w:rPr>
        <w:t xml:space="preserve">operation-based CG </w:t>
      </w:r>
      <w:r>
        <w:rPr>
          <w:rFonts w:cs="Arial"/>
          <w:szCs w:val="20"/>
        </w:rPr>
        <w:t xml:space="preserve">which </w:t>
      </w:r>
      <w:r w:rsidR="00A54D5B" w:rsidRPr="003B5124">
        <w:rPr>
          <w:rFonts w:cs="Arial"/>
          <w:szCs w:val="20"/>
        </w:rPr>
        <w:t>is crucial for URLLC</w:t>
      </w:r>
      <w:r>
        <w:rPr>
          <w:rFonts w:cs="Arial"/>
          <w:szCs w:val="20"/>
        </w:rPr>
        <w:t xml:space="preserve"> services</w:t>
      </w:r>
      <w:r w:rsidR="00A54D5B" w:rsidRPr="003B5124">
        <w:rPr>
          <w:rFonts w:cs="Arial"/>
          <w:szCs w:val="20"/>
        </w:rPr>
        <w:t>.</w:t>
      </w:r>
      <w:r>
        <w:rPr>
          <w:rFonts w:cs="Arial"/>
          <w:szCs w:val="20"/>
        </w:rPr>
        <w:t xml:space="preserve"> Considering that</w:t>
      </w:r>
      <w:r w:rsidR="00A54D5B" w:rsidRPr="003B5124">
        <w:rPr>
          <w:rFonts w:cs="Arial"/>
          <w:szCs w:val="20"/>
        </w:rPr>
        <w:t xml:space="preserve"> in Rel-16 the periodicity for CG is increased</w:t>
      </w:r>
      <w:r>
        <w:rPr>
          <w:rFonts w:cs="Arial"/>
          <w:szCs w:val="20"/>
        </w:rPr>
        <w:t xml:space="preserve"> to enhance</w:t>
      </w:r>
      <w:r w:rsidR="00922C18">
        <w:rPr>
          <w:rFonts w:cs="Arial"/>
          <w:szCs w:val="20"/>
        </w:rPr>
        <w:t xml:space="preserve"> operation for</w:t>
      </w:r>
      <w:r>
        <w:rPr>
          <w:rFonts w:cs="Arial"/>
          <w:szCs w:val="20"/>
        </w:rPr>
        <w:t xml:space="preserve"> URLLC services,</w:t>
      </w:r>
      <w:r w:rsidR="00922C18">
        <w:rPr>
          <w:rFonts w:cs="Arial"/>
          <w:szCs w:val="20"/>
        </w:rPr>
        <w:t xml:space="preserve"> the motivation would still be valid whether the URLLC operation is on licensed</w:t>
      </w:r>
      <w:r>
        <w:rPr>
          <w:rFonts w:cs="Arial"/>
          <w:szCs w:val="20"/>
        </w:rPr>
        <w:t xml:space="preserve"> </w:t>
      </w:r>
      <w:r w:rsidR="00922C18">
        <w:rPr>
          <w:rFonts w:cs="Arial"/>
          <w:szCs w:val="20"/>
        </w:rPr>
        <w:t xml:space="preserve">or unlicensed spectrum because the requirements </w:t>
      </w:r>
      <w:r w:rsidR="00C40569">
        <w:rPr>
          <w:rFonts w:cs="Arial"/>
          <w:szCs w:val="20"/>
        </w:rPr>
        <w:t>are service dependent, not spectrum dependent.</w:t>
      </w:r>
    </w:p>
    <w:p w14:paraId="62F30AA6" w14:textId="603B8995" w:rsidR="001D2622" w:rsidRDefault="00990DE9" w:rsidP="003B5124">
      <w:pPr>
        <w:pStyle w:val="Observation"/>
      </w:pPr>
      <w:bookmarkStart w:id="3" w:name="_Toc61924094"/>
      <w:r>
        <w:rPr>
          <w:rFonts w:cs="Arial"/>
          <w:szCs w:val="20"/>
        </w:rPr>
        <w:t>T</w:t>
      </w:r>
      <w:r w:rsidRPr="003C0365">
        <w:rPr>
          <w:rFonts w:cs="Arial"/>
          <w:szCs w:val="20"/>
        </w:rPr>
        <w:t xml:space="preserve">he configuration of UE FFP reduces the dependency on DL for UL transmission. The </w:t>
      </w:r>
      <w:r>
        <w:rPr>
          <w:rFonts w:cs="Arial"/>
          <w:szCs w:val="20"/>
        </w:rPr>
        <w:t>more</w:t>
      </w:r>
      <w:r w:rsidRPr="003C0365">
        <w:rPr>
          <w:rFonts w:cs="Arial"/>
          <w:szCs w:val="20"/>
        </w:rPr>
        <w:t xml:space="preserve"> the UE FFP configuration is matched with UL traffic, the </w:t>
      </w:r>
      <w:r>
        <w:rPr>
          <w:rFonts w:cs="Arial"/>
          <w:szCs w:val="20"/>
        </w:rPr>
        <w:t xml:space="preserve">less </w:t>
      </w:r>
      <w:r w:rsidRPr="003C0365">
        <w:rPr>
          <w:rFonts w:cs="Arial"/>
          <w:szCs w:val="20"/>
        </w:rPr>
        <w:t xml:space="preserve">dependency </w:t>
      </w:r>
      <w:r>
        <w:rPr>
          <w:rFonts w:cs="Arial"/>
          <w:szCs w:val="20"/>
        </w:rPr>
        <w:t xml:space="preserve">on DL for UL transmissions is achieved which results in improvement of </w:t>
      </w:r>
      <w:r w:rsidRPr="003C0365">
        <w:rPr>
          <w:rFonts w:cs="Arial"/>
          <w:szCs w:val="20"/>
        </w:rPr>
        <w:t xml:space="preserve">UL </w:t>
      </w:r>
      <w:r>
        <w:rPr>
          <w:rFonts w:cs="Arial"/>
          <w:szCs w:val="20"/>
        </w:rPr>
        <w:t>capacity</w:t>
      </w:r>
      <w:r w:rsidRPr="003C0365">
        <w:rPr>
          <w:rFonts w:cs="Arial"/>
          <w:szCs w:val="20"/>
        </w:rPr>
        <w:t>.</w:t>
      </w:r>
      <w:bookmarkEnd w:id="3"/>
      <w:r>
        <w:rPr>
          <w:rFonts w:cs="Arial"/>
          <w:szCs w:val="20"/>
        </w:rPr>
        <w:t xml:space="preserve"> </w:t>
      </w:r>
    </w:p>
    <w:p w14:paraId="5A403403" w14:textId="3C8B5325" w:rsidR="003E7BFD" w:rsidRPr="003B5124" w:rsidRDefault="003E7BFD" w:rsidP="00A54D5B">
      <w:pPr>
        <w:rPr>
          <w:rFonts w:cs="Arial"/>
          <w:b/>
          <w:bCs/>
          <w:szCs w:val="20"/>
          <w:u w:val="single"/>
        </w:rPr>
      </w:pPr>
      <w:r w:rsidRPr="003B5124">
        <w:rPr>
          <w:rFonts w:cs="Arial"/>
          <w:b/>
          <w:bCs/>
          <w:szCs w:val="20"/>
          <w:u w:val="single"/>
        </w:rPr>
        <w:t>On coexistence issue:</w:t>
      </w:r>
    </w:p>
    <w:p w14:paraId="004CA25D" w14:textId="1BFB96C4" w:rsidR="003E7BFD" w:rsidRDefault="00551D91" w:rsidP="00444308">
      <w:pPr>
        <w:rPr>
          <w:rStyle w:val="B1Zchn"/>
        </w:rPr>
      </w:pPr>
      <w:r>
        <w:rPr>
          <w:rStyle w:val="B1Zchn"/>
        </w:rPr>
        <w:t xml:space="preserve">Regarding the coexistence issue, </w:t>
      </w:r>
      <w:r w:rsidR="00CA0B40">
        <w:rPr>
          <w:rStyle w:val="B1Zchn"/>
        </w:rPr>
        <w:t>it was claimed that no restriction on UE FFP periodicit</w:t>
      </w:r>
      <w:r w:rsidR="003E7BFD">
        <w:rPr>
          <w:rStyle w:val="B1Zchn"/>
        </w:rPr>
        <w:t>y</w:t>
      </w:r>
      <w:r w:rsidR="00CA0B40">
        <w:rPr>
          <w:rStyle w:val="B1Zchn"/>
        </w:rPr>
        <w:t xml:space="preserve"> results in coexistence issues where UEs would transmit in gNB idle periods and vise-versa</w:t>
      </w:r>
      <w:r w:rsidR="00A630E4">
        <w:rPr>
          <w:rStyle w:val="B1Zchn"/>
        </w:rPr>
        <w:t>.</w:t>
      </w:r>
      <w:r w:rsidR="00CA0B40">
        <w:rPr>
          <w:rStyle w:val="B1Zchn"/>
        </w:rPr>
        <w:t xml:space="preserve"> </w:t>
      </w:r>
      <w:r w:rsidR="003E7BFD">
        <w:rPr>
          <w:rStyle w:val="B1Zchn"/>
        </w:rPr>
        <w:t xml:space="preserve"> </w:t>
      </w:r>
      <w:r w:rsidR="00A630E4">
        <w:rPr>
          <w:rStyle w:val="B1Zchn"/>
        </w:rPr>
        <w:t xml:space="preserve">Consequently, </w:t>
      </w:r>
      <w:r w:rsidR="003E7BFD">
        <w:rPr>
          <w:rStyle w:val="B1Zchn"/>
        </w:rPr>
        <w:t xml:space="preserve">nodes in other systems would not be </w:t>
      </w:r>
      <w:r w:rsidR="00A630E4">
        <w:rPr>
          <w:rStyle w:val="B1Zchn"/>
        </w:rPr>
        <w:t>succeed accessing</w:t>
      </w:r>
      <w:r w:rsidR="003E7BFD">
        <w:rPr>
          <w:rStyle w:val="B1Zchn"/>
        </w:rPr>
        <w:t xml:space="preserve"> the channel due to no free idle period. </w:t>
      </w:r>
      <w:r w:rsidR="00A630E4">
        <w:rPr>
          <w:rStyle w:val="B1Zchn"/>
        </w:rPr>
        <w:t>Hence, i</w:t>
      </w:r>
      <w:r w:rsidR="003E7BFD">
        <w:rPr>
          <w:rStyle w:val="B1Zchn"/>
        </w:rPr>
        <w:t xml:space="preserve">t was suggested to postpone the discussion until the COT-interaction behavior is clarified. </w:t>
      </w:r>
    </w:p>
    <w:p w14:paraId="5E92D5DA" w14:textId="5A07ECCD" w:rsidR="003E7BFD" w:rsidRDefault="003E7BFD" w:rsidP="00444308">
      <w:pPr>
        <w:rPr>
          <w:rStyle w:val="B1Zchn"/>
        </w:rPr>
      </w:pPr>
      <w:r>
        <w:rPr>
          <w:rStyle w:val="B1Zchn"/>
        </w:rPr>
        <w:t>In this argument one important aspect</w:t>
      </w:r>
      <w:r w:rsidR="00A630E4">
        <w:rPr>
          <w:rStyle w:val="B1Zchn"/>
        </w:rPr>
        <w:t xml:space="preserve"> is missing:</w:t>
      </w:r>
      <w:r>
        <w:rPr>
          <w:rStyle w:val="B1Zchn"/>
        </w:rPr>
        <w:t xml:space="preserve"> when a network operates as FBE a</w:t>
      </w:r>
      <w:r w:rsidR="00A630E4">
        <w:rPr>
          <w:rStyle w:val="B1Zchn"/>
        </w:rPr>
        <w:t>t</w:t>
      </w:r>
      <w:r>
        <w:rPr>
          <w:rStyle w:val="B1Zchn"/>
        </w:rPr>
        <w:t xml:space="preserve"> the present of other network</w:t>
      </w:r>
      <w:r w:rsidR="00A630E4">
        <w:rPr>
          <w:rStyle w:val="B1Zchn"/>
        </w:rPr>
        <w:t>s</w:t>
      </w:r>
      <w:r>
        <w:rPr>
          <w:rStyle w:val="B1Zchn"/>
        </w:rPr>
        <w:t>, as long as there is no coordination between networks, irrespective of intra</w:t>
      </w:r>
      <w:r w:rsidR="00A630E4">
        <w:rPr>
          <w:rStyle w:val="B1Zchn"/>
        </w:rPr>
        <w:t>-</w:t>
      </w:r>
      <w:r>
        <w:rPr>
          <w:rStyle w:val="B1Zchn"/>
        </w:rPr>
        <w:t>netwo</w:t>
      </w:r>
      <w:r w:rsidR="00A630E4">
        <w:rPr>
          <w:rStyle w:val="B1Zchn"/>
        </w:rPr>
        <w:t>r</w:t>
      </w:r>
      <w:r>
        <w:rPr>
          <w:rStyle w:val="B1Zchn"/>
        </w:rPr>
        <w:t>k co</w:t>
      </w:r>
      <w:r w:rsidR="00A630E4">
        <w:rPr>
          <w:rStyle w:val="B1Zchn"/>
        </w:rPr>
        <w:t xml:space="preserve">ordination or not (e.g. applying restrictions on UE-initiated COT), the FBE based operation would </w:t>
      </w:r>
      <w:r>
        <w:rPr>
          <w:rStyle w:val="B1Zchn"/>
        </w:rPr>
        <w:t xml:space="preserve"> </w:t>
      </w:r>
      <w:r w:rsidR="00A630E4">
        <w:rPr>
          <w:rStyle w:val="B1Zchn"/>
        </w:rPr>
        <w:t xml:space="preserve">fail, especially at medium and high loads since coexisting networks are not aware FFP configurations of each other. Therefore, there should be coordination between coexisting networks. Once, </w:t>
      </w:r>
      <w:r w:rsidR="001D2622">
        <w:rPr>
          <w:rStyle w:val="B1Zchn"/>
        </w:rPr>
        <w:t xml:space="preserve">the </w:t>
      </w:r>
      <w:r w:rsidR="00A630E4">
        <w:rPr>
          <w:rStyle w:val="B1Zchn"/>
        </w:rPr>
        <w:t>network</w:t>
      </w:r>
      <w:r w:rsidR="001D2622">
        <w:rPr>
          <w:rStyle w:val="B1Zchn"/>
        </w:rPr>
        <w:t>s</w:t>
      </w:r>
      <w:r w:rsidR="00A630E4">
        <w:rPr>
          <w:rStyle w:val="B1Zchn"/>
        </w:rPr>
        <w:t xml:space="preserve"> are coordinated, as part of </w:t>
      </w:r>
      <w:r w:rsidR="001D2622">
        <w:rPr>
          <w:rStyle w:val="B1Zchn"/>
        </w:rPr>
        <w:t>coordination, the</w:t>
      </w:r>
      <w:r w:rsidR="00A630E4">
        <w:rPr>
          <w:rStyle w:val="B1Zchn"/>
        </w:rPr>
        <w:t xml:space="preserve"> respective gNB and UE FFPs should be configured </w:t>
      </w:r>
      <w:r w:rsidR="001D2622">
        <w:rPr>
          <w:rStyle w:val="B1Zchn"/>
        </w:rPr>
        <w:t>such that blocking is not occurred. Therefore, forcing restrictions on UE FFP does not lead to a good coexistence, rather inter-network coordination on UE/gNB FFPs ensures good coexistence. In that regard, the less restriction is a key to apply a proper inter-network coordination.</w:t>
      </w:r>
    </w:p>
    <w:p w14:paraId="7D144996" w14:textId="39E45F1C" w:rsidR="001D2622" w:rsidRDefault="00990DE9" w:rsidP="001D2622">
      <w:pPr>
        <w:pStyle w:val="Observation"/>
        <w:rPr>
          <w:rStyle w:val="B1Zchn"/>
        </w:rPr>
      </w:pPr>
      <w:bookmarkStart w:id="4" w:name="_Toc61924095"/>
      <w:r>
        <w:rPr>
          <w:rStyle w:val="B1Zchn"/>
        </w:rPr>
        <w:t>Forcing restrictions on UE FFP does not lead to a good coexistence, rather inter-network coordination on UE/gNB FFPs configurations among coexisting networks ensures good coexistence.</w:t>
      </w:r>
      <w:bookmarkEnd w:id="4"/>
    </w:p>
    <w:p w14:paraId="07299685" w14:textId="77777777" w:rsidR="002B6A3A" w:rsidRDefault="002B6A3A" w:rsidP="003B5124">
      <w:pPr>
        <w:pStyle w:val="Observation"/>
        <w:numPr>
          <w:ilvl w:val="0"/>
          <w:numId w:val="0"/>
        </w:numPr>
        <w:ind w:left="1701"/>
        <w:rPr>
          <w:rStyle w:val="B1Zchn"/>
        </w:rPr>
      </w:pPr>
    </w:p>
    <w:p w14:paraId="7AE058AF" w14:textId="7B5DE9A5" w:rsidR="002B6A3A" w:rsidRPr="00444308" w:rsidRDefault="001D2622" w:rsidP="00444308">
      <w:pPr>
        <w:rPr>
          <w:rStyle w:val="B1Zchn"/>
        </w:rPr>
      </w:pPr>
      <w:r w:rsidRPr="00004523">
        <w:rPr>
          <w:rStyle w:val="B1Zchn"/>
        </w:rPr>
        <w:t>Based on the above discussion, we are not convince</w:t>
      </w:r>
      <w:r w:rsidR="002B6A3A">
        <w:rPr>
          <w:rStyle w:val="B1Zchn"/>
        </w:rPr>
        <w:t xml:space="preserve">d </w:t>
      </w:r>
      <w:r w:rsidR="00C40569" w:rsidRPr="00004523">
        <w:rPr>
          <w:rStyle w:val="B1Zchn"/>
        </w:rPr>
        <w:t>that by design we impose restrictions on these parameters and limit the NR operation</w:t>
      </w:r>
      <w:r w:rsidRPr="00004523">
        <w:rPr>
          <w:rStyle w:val="B1Zchn"/>
        </w:rPr>
        <w:t xml:space="preserve"> on unlicensed band</w:t>
      </w:r>
      <w:r w:rsidR="00C40569" w:rsidRPr="00004523">
        <w:rPr>
          <w:rStyle w:val="B1Zchn"/>
        </w:rPr>
        <w:t>. As explained above, the NW needs flexibility for proper allocation of FFP parameters among different users</w:t>
      </w:r>
      <w:r w:rsidRPr="00004523">
        <w:rPr>
          <w:rStyle w:val="B1Zchn"/>
        </w:rPr>
        <w:t xml:space="preserve"> within the network and for better coordination with other networks. Therefore, NR</w:t>
      </w:r>
      <w:r w:rsidR="00C40569" w:rsidRPr="00004523">
        <w:rPr>
          <w:rStyle w:val="B1Zchn"/>
        </w:rPr>
        <w:t xml:space="preserve"> specification</w:t>
      </w:r>
      <w:r w:rsidRPr="00004523">
        <w:rPr>
          <w:rStyle w:val="B1Zchn"/>
        </w:rPr>
        <w:t>s</w:t>
      </w:r>
      <w:r w:rsidR="00C40569" w:rsidRPr="00004523">
        <w:rPr>
          <w:rStyle w:val="B1Zchn"/>
        </w:rPr>
        <w:t xml:space="preserve"> should provide </w:t>
      </w:r>
      <w:r w:rsidRPr="00004523">
        <w:rPr>
          <w:rStyle w:val="B1Zchn"/>
        </w:rPr>
        <w:t xml:space="preserve">desired </w:t>
      </w:r>
      <w:r w:rsidR="00C40569" w:rsidRPr="00004523">
        <w:rPr>
          <w:rStyle w:val="B1Zchn"/>
        </w:rPr>
        <w:t>flexibility</w:t>
      </w:r>
      <w:r w:rsidRPr="00004523">
        <w:rPr>
          <w:rStyle w:val="B1Zchn"/>
        </w:rPr>
        <w:t xml:space="preserve"> for proper operation</w:t>
      </w:r>
      <w:r w:rsidR="00C40569" w:rsidRPr="00004523">
        <w:rPr>
          <w:rStyle w:val="B1Zchn"/>
        </w:rPr>
        <w:t>.</w:t>
      </w:r>
      <w:r w:rsidR="002B6A3A" w:rsidRPr="00004523">
        <w:rPr>
          <w:rStyle w:val="B1Zchn"/>
        </w:rPr>
        <w:t xml:space="preserve">  </w:t>
      </w:r>
      <w:r w:rsidR="00AB63B6" w:rsidRPr="00004523">
        <w:rPr>
          <w:rStyle w:val="B1Zchn"/>
          <w:b/>
          <w:bCs/>
        </w:rPr>
        <w:t>In our view, the range values of periodicity and offset of configured grants can be re-used for corresponding values in UE-FFP configurations with periodicity values limited between 1 and 10 ms, as previously agreed.</w:t>
      </w:r>
      <w:r w:rsidR="00AB63B6">
        <w:rPr>
          <w:rStyle w:val="B1Zchn"/>
        </w:rPr>
        <w:t xml:space="preserve"> </w:t>
      </w:r>
    </w:p>
    <w:p w14:paraId="5DAE5512" w14:textId="77777777" w:rsidR="00E109CE" w:rsidRDefault="00E109CE" w:rsidP="003B5124">
      <w:pPr>
        <w:pStyle w:val="Proposal"/>
        <w:numPr>
          <w:ilvl w:val="0"/>
          <w:numId w:val="0"/>
        </w:numPr>
        <w:jc w:val="left"/>
      </w:pPr>
    </w:p>
    <w:p w14:paraId="19363D87" w14:textId="3667E883" w:rsidR="002B6A3A" w:rsidRDefault="00565E78" w:rsidP="00565E78">
      <w:pPr>
        <w:pStyle w:val="Proposal"/>
      </w:pPr>
      <w:bookmarkStart w:id="5" w:name="_Toc61924101"/>
      <w:r w:rsidRPr="00C9180D">
        <w:rPr>
          <w:bdr w:val="none" w:sz="0" w:space="0" w:color="auto" w:frame="1"/>
        </w:rPr>
        <w:lastRenderedPageBreak/>
        <w:t>For semi-static channel access mode,</w:t>
      </w:r>
      <w:r w:rsidRPr="00C9180D">
        <w:t> </w:t>
      </w:r>
      <w:r w:rsidR="00E109CE" w:rsidRPr="00565E78">
        <w:rPr>
          <w:bdr w:val="none" w:sz="0" w:space="0" w:color="auto" w:frame="1"/>
        </w:rPr>
        <w:t xml:space="preserve">FFP Periodicity for UE-initiated COT </w:t>
      </w:r>
      <w:r w:rsidR="00AB63B6">
        <w:rPr>
          <w:bdr w:val="none" w:sz="0" w:space="0" w:color="auto" w:frame="1"/>
        </w:rPr>
        <w:t>are</w:t>
      </w:r>
      <w:r w:rsidR="00E109CE" w:rsidRPr="00565E78">
        <w:rPr>
          <w:bdr w:val="none" w:sz="0" w:space="0" w:color="auto" w:frame="1"/>
        </w:rPr>
        <w:t xml:space="preserve"> </w:t>
      </w:r>
      <w:r w:rsidR="001D2622">
        <w:rPr>
          <w:bdr w:val="none" w:sz="0" w:space="0" w:color="auto" w:frame="1"/>
        </w:rPr>
        <w:t>independently configured</w:t>
      </w:r>
      <w:r w:rsidR="00E109CE" w:rsidRPr="00565E78">
        <w:rPr>
          <w:bdr w:val="none" w:sz="0" w:space="0" w:color="auto" w:frame="1"/>
        </w:rPr>
        <w:t xml:space="preserve"> from the FFP periodicity for gNB-initiated COT.</w:t>
      </w:r>
      <w:bookmarkEnd w:id="5"/>
      <w:r w:rsidR="00E109CE" w:rsidRPr="00C9180D">
        <w:t> </w:t>
      </w:r>
    </w:p>
    <w:p w14:paraId="6D5D3C4B" w14:textId="7B0B5641" w:rsidR="005240C6" w:rsidRDefault="002B6A3A" w:rsidP="003B5124">
      <w:pPr>
        <w:pStyle w:val="Proposal"/>
        <w:rPr>
          <w:color w:val="000000"/>
        </w:rPr>
      </w:pPr>
      <w:bookmarkStart w:id="6" w:name="_Toc61924102"/>
      <w:r w:rsidRPr="00C9180D">
        <w:rPr>
          <w:bdr w:val="none" w:sz="0" w:space="0" w:color="auto" w:frame="1"/>
        </w:rPr>
        <w:t>For semi-static channel access mode</w:t>
      </w:r>
      <w:r>
        <w:rPr>
          <w:bdr w:val="none" w:sz="0" w:space="0" w:color="auto" w:frame="1"/>
        </w:rPr>
        <w:t>, the</w:t>
      </w:r>
      <w:r>
        <w:t xml:space="preserve"> range values for periodicity and offset corresponding to configured grants can be reused as range values for periodicity and offset of UE-FFP. Note that only period values </w:t>
      </w:r>
      <w:r>
        <w:rPr>
          <w:rFonts w:cs="Arial"/>
          <w:szCs w:val="20"/>
          <w:lang w:eastAsia="ko-KR"/>
        </w:rPr>
        <w:t>of</w:t>
      </w:r>
      <w:r w:rsidRPr="00E31332">
        <w:rPr>
          <w:rFonts w:cs="Arial"/>
          <w:szCs w:val="20"/>
          <w:lang w:eastAsia="ko-KR"/>
        </w:rPr>
        <w:t> at least 1ms and at most 10ms</w:t>
      </w:r>
      <w:r>
        <w:rPr>
          <w:rFonts w:cs="Arial"/>
          <w:szCs w:val="20"/>
          <w:lang w:eastAsia="ko-KR"/>
        </w:rPr>
        <w:t xml:space="preserve"> are applicable</w:t>
      </w:r>
      <w:r w:rsidRPr="00E31332">
        <w:rPr>
          <w:rFonts w:cs="Arial"/>
          <w:szCs w:val="20"/>
          <w:lang w:eastAsia="ko-KR"/>
        </w:rPr>
        <w:t>.</w:t>
      </w:r>
      <w:bookmarkStart w:id="7" w:name="_Toc61924103"/>
      <w:bookmarkStart w:id="8" w:name="_Toc61924104"/>
      <w:bookmarkStart w:id="9" w:name="_Toc61924105"/>
      <w:bookmarkStart w:id="10" w:name="_Toc61924106"/>
      <w:bookmarkStart w:id="11" w:name="_Toc61924107"/>
      <w:bookmarkStart w:id="12" w:name="_Toc61924108"/>
      <w:bookmarkStart w:id="13" w:name="_Toc61924109"/>
      <w:bookmarkStart w:id="14" w:name="_Toc61924110"/>
      <w:bookmarkStart w:id="15" w:name="_Toc61924111"/>
      <w:bookmarkStart w:id="16" w:name="_Toc61924112"/>
      <w:bookmarkStart w:id="17" w:name="_Toc61924113"/>
      <w:bookmarkStart w:id="18" w:name="_Toc61924114"/>
      <w:bookmarkStart w:id="19" w:name="_Toc61924115"/>
      <w:bookmarkStart w:id="20" w:name="_Toc61924116"/>
      <w:bookmarkStart w:id="21" w:name="_Toc61924117"/>
      <w:bookmarkStart w:id="22" w:name="_Toc61924118"/>
      <w:bookmarkStart w:id="23" w:name="_Toc61924119"/>
      <w:bookmarkStart w:id="24" w:name="_Toc61924120"/>
      <w:bookmarkStart w:id="25" w:name="_Toc61924121"/>
      <w:bookmarkStart w:id="26" w:name="_Toc61924122"/>
      <w:bookmarkStart w:id="27" w:name="_Toc61924123"/>
      <w:bookmarkStart w:id="28" w:name="_Toc6192412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73B5837" w14:textId="2CA4A399" w:rsidR="00881586" w:rsidRDefault="00881586" w:rsidP="00881586">
      <w:pPr>
        <w:pStyle w:val="Heading3"/>
      </w:pPr>
      <w:r>
        <w:t>2.1.3</w:t>
      </w:r>
      <w:r>
        <w:tab/>
        <w:t>On transmission/reception during idle periods</w:t>
      </w:r>
    </w:p>
    <w:p w14:paraId="49C355B9" w14:textId="7CF8F13F" w:rsidR="00290E30" w:rsidRPr="0020663E" w:rsidRDefault="00290E30" w:rsidP="00290E30">
      <w:r>
        <w:rPr>
          <w:bCs/>
        </w:rPr>
        <w:t>In the previous meeting, it was discussed whether any of the following conditions are needed to be supported for operation based on semi-static channel access procedures:</w:t>
      </w:r>
    </w:p>
    <w:p w14:paraId="65BC6F66" w14:textId="28DFC1B4" w:rsidR="00290E30" w:rsidRDefault="00290E30" w:rsidP="00290E30">
      <w:pPr>
        <w:numPr>
          <w:ilvl w:val="0"/>
          <w:numId w:val="60"/>
        </w:numPr>
        <w:spacing w:after="0" w:line="240" w:lineRule="auto"/>
      </w:pPr>
      <w:r>
        <w:t>A</w:t>
      </w:r>
      <w:r w:rsidRPr="00CE100A">
        <w:t xml:space="preserve"> UE can initiate a COT within a </w:t>
      </w:r>
      <w:r>
        <w:t>gNB</w:t>
      </w:r>
      <w:r w:rsidRPr="00CE100A">
        <w:t xml:space="preserve">-initiated COT, and </w:t>
      </w:r>
      <w:r>
        <w:t>gNB</w:t>
      </w:r>
      <w:r w:rsidRPr="00CE100A">
        <w:t xml:space="preserve"> can initiate a COT within a UE-initiated COT</w:t>
      </w:r>
    </w:p>
    <w:p w14:paraId="090A8A0E" w14:textId="4AA2D14E" w:rsidR="00290E30" w:rsidRDefault="00290E30" w:rsidP="00290E30">
      <w:pPr>
        <w:numPr>
          <w:ilvl w:val="0"/>
          <w:numId w:val="60"/>
        </w:numPr>
        <w:spacing w:after="0" w:line="240" w:lineRule="auto"/>
      </w:pPr>
      <w:r>
        <w:t>As initiating device, the gNB can transmit during any UE FFP idle periods.</w:t>
      </w:r>
    </w:p>
    <w:p w14:paraId="745EE112" w14:textId="532349DF" w:rsidR="00290E30" w:rsidRDefault="00290E30" w:rsidP="00290E30">
      <w:pPr>
        <w:numPr>
          <w:ilvl w:val="0"/>
          <w:numId w:val="60"/>
        </w:numPr>
        <w:spacing w:after="0" w:line="240" w:lineRule="auto"/>
      </w:pPr>
      <w:r>
        <w:t>As initiating device, a UE can transmit during other UEs FFP idle periods.</w:t>
      </w:r>
    </w:p>
    <w:p w14:paraId="76ED7343" w14:textId="77777777" w:rsidR="00290E30" w:rsidRDefault="00290E30" w:rsidP="00290E30">
      <w:pPr>
        <w:numPr>
          <w:ilvl w:val="0"/>
          <w:numId w:val="60"/>
        </w:numPr>
        <w:spacing w:after="0" w:line="240" w:lineRule="auto"/>
      </w:pPr>
      <w:r>
        <w:t xml:space="preserve">A responding device can still transmit in the shared COT even if its transmission collides with the idle period of FFP configured for the responding device </w:t>
      </w:r>
    </w:p>
    <w:p w14:paraId="0E6BB7C5" w14:textId="20CC780B" w:rsidR="00290E30" w:rsidRDefault="00290E30" w:rsidP="00290E30">
      <w:pPr>
        <w:numPr>
          <w:ilvl w:val="0"/>
          <w:numId w:val="60"/>
        </w:numPr>
        <w:spacing w:after="0" w:line="240" w:lineRule="auto"/>
      </w:pPr>
      <w:r w:rsidRPr="009729E6">
        <w:t xml:space="preserve">A UE may operate as an initiating device within a </w:t>
      </w:r>
      <w:r>
        <w:t>gNB</w:t>
      </w:r>
      <w:r w:rsidRPr="009729E6">
        <w:t xml:space="preserve"> FFP only in case that </w:t>
      </w:r>
      <w:r>
        <w:t xml:space="preserve">gNB has not initiated that </w:t>
      </w:r>
      <w:r w:rsidRPr="009729E6">
        <w:t>FF</w:t>
      </w:r>
      <w:r>
        <w:t>P.</w:t>
      </w:r>
    </w:p>
    <w:p w14:paraId="5575BFBB" w14:textId="733C63AB" w:rsidR="00290E30" w:rsidRDefault="00290E30" w:rsidP="00290E30">
      <w:pPr>
        <w:numPr>
          <w:ilvl w:val="0"/>
          <w:numId w:val="60"/>
        </w:numPr>
        <w:spacing w:after="0" w:line="240" w:lineRule="auto"/>
      </w:pPr>
      <w:r>
        <w:t>By default, a</w:t>
      </w:r>
      <w:r w:rsidRPr="00CE100A">
        <w:t xml:space="preserve"> UE is not allowed to transmit during the idle period of any FFP associated with the serving </w:t>
      </w:r>
      <w:r>
        <w:t>gNB</w:t>
      </w:r>
      <w:r w:rsidRPr="00CE100A">
        <w:t xml:space="preserve"> (regardless whether the serving </w:t>
      </w:r>
      <w:r>
        <w:t>gNB</w:t>
      </w:r>
      <w:r w:rsidRPr="00CE100A">
        <w:t xml:space="preserve"> initiates a COT in that FFP).</w:t>
      </w:r>
    </w:p>
    <w:p w14:paraId="59EBE52A" w14:textId="1178E010" w:rsidR="00290E30" w:rsidRDefault="00290E30" w:rsidP="00881586">
      <w:pPr>
        <w:rPr>
          <w:lang w:eastAsia="ja-JP"/>
        </w:rPr>
      </w:pPr>
    </w:p>
    <w:p w14:paraId="37CE0250" w14:textId="37D9ECEA" w:rsidR="00290E30" w:rsidRDefault="0065614D" w:rsidP="00881586">
      <w:pPr>
        <w:rPr>
          <w:lang w:eastAsia="ja-JP"/>
        </w:rPr>
      </w:pPr>
      <w:r>
        <w:rPr>
          <w:lang w:eastAsia="ja-JP"/>
        </w:rPr>
        <w:t>We explain our view in the following by noticing the following agreement</w:t>
      </w:r>
      <w:r w:rsidR="00290E30">
        <w:rPr>
          <w:lang w:eastAsia="ja-JP"/>
        </w:rPr>
        <w:t>:</w:t>
      </w:r>
    </w:p>
    <w:p w14:paraId="057C9FF7" w14:textId="77777777" w:rsidR="00290E30" w:rsidRPr="00E31332" w:rsidRDefault="00290E30" w:rsidP="00290E30">
      <w:pPr>
        <w:rPr>
          <w:rFonts w:cs="Arial"/>
          <w:szCs w:val="20"/>
          <w:highlight w:val="green"/>
        </w:rPr>
      </w:pPr>
      <w:r w:rsidRPr="00E31332">
        <w:rPr>
          <w:rFonts w:cs="Arial"/>
          <w:szCs w:val="20"/>
          <w:highlight w:val="green"/>
        </w:rPr>
        <w:t>Agreements:</w:t>
      </w:r>
    </w:p>
    <w:p w14:paraId="19118200" w14:textId="77777777" w:rsidR="00290E30" w:rsidRPr="00E31332" w:rsidRDefault="00290E30" w:rsidP="00290E30">
      <w:pPr>
        <w:numPr>
          <w:ilvl w:val="0"/>
          <w:numId w:val="49"/>
        </w:numPr>
        <w:spacing w:after="0" w:line="240" w:lineRule="auto"/>
        <w:ind w:left="360"/>
        <w:rPr>
          <w:rFonts w:cs="Arial"/>
          <w:szCs w:val="20"/>
          <w:lang w:eastAsia="ko-KR"/>
        </w:rPr>
      </w:pPr>
      <w:r w:rsidRPr="00E31332">
        <w:rPr>
          <w:rFonts w:cs="Arial"/>
          <w:szCs w:val="20"/>
        </w:rPr>
        <w:t>For semi-static channel access mode,</w:t>
      </w:r>
    </w:p>
    <w:p w14:paraId="4FB5077A" w14:textId="77777777" w:rsidR="00290E30" w:rsidRPr="00E31332" w:rsidRDefault="00290E30" w:rsidP="00290E30">
      <w:pPr>
        <w:numPr>
          <w:ilvl w:val="1"/>
          <w:numId w:val="50"/>
        </w:numPr>
        <w:spacing w:after="0" w:line="240" w:lineRule="auto"/>
        <w:ind w:left="1080"/>
        <w:rPr>
          <w:rFonts w:cs="Arial"/>
          <w:szCs w:val="20"/>
        </w:rPr>
      </w:pPr>
      <w:r w:rsidRPr="00E31332">
        <w:rPr>
          <w:rFonts w:cs="Arial"/>
          <w:szCs w:val="20"/>
        </w:rPr>
        <w:t xml:space="preserve">When gNB operates as an initiating device </w:t>
      </w:r>
    </w:p>
    <w:p w14:paraId="6EECA61D" w14:textId="615B953B" w:rsidR="00290E30" w:rsidRPr="00E31332" w:rsidRDefault="00290E30" w:rsidP="00290E30">
      <w:pPr>
        <w:numPr>
          <w:ilvl w:val="2"/>
          <w:numId w:val="50"/>
        </w:numPr>
        <w:spacing w:after="0" w:line="240" w:lineRule="auto"/>
        <w:ind w:left="1800"/>
        <w:rPr>
          <w:rFonts w:cs="Arial"/>
          <w:szCs w:val="20"/>
          <w:lang w:eastAsia="zh-CN"/>
        </w:rPr>
      </w:pPr>
      <w:r w:rsidRPr="00E31332">
        <w:rPr>
          <w:rFonts w:cs="Arial"/>
          <w:szCs w:val="20"/>
        </w:rPr>
        <w:t>The gNB is not allowed to transmit during the idle period of any FFP associated with the gNB in which the gNB initiates a COT</w:t>
      </w:r>
    </w:p>
    <w:p w14:paraId="07AD9BBA" w14:textId="77777777" w:rsidR="00290E30" w:rsidRPr="00E31332" w:rsidRDefault="00290E30" w:rsidP="00290E30">
      <w:pPr>
        <w:numPr>
          <w:ilvl w:val="1"/>
          <w:numId w:val="50"/>
        </w:numPr>
        <w:spacing w:after="0" w:line="240" w:lineRule="auto"/>
        <w:ind w:left="1080"/>
        <w:rPr>
          <w:rFonts w:cs="Arial"/>
          <w:szCs w:val="20"/>
        </w:rPr>
      </w:pPr>
      <w:r w:rsidRPr="00E31332">
        <w:rPr>
          <w:rFonts w:cs="Arial"/>
          <w:szCs w:val="20"/>
        </w:rPr>
        <w:t xml:space="preserve">When a UE operates as an initiating device </w:t>
      </w:r>
    </w:p>
    <w:p w14:paraId="2A3BE558" w14:textId="3E918D13" w:rsidR="00290E30" w:rsidRPr="00E31332" w:rsidRDefault="00290E30" w:rsidP="00290E30">
      <w:pPr>
        <w:numPr>
          <w:ilvl w:val="2"/>
          <w:numId w:val="50"/>
        </w:numPr>
        <w:spacing w:after="0" w:line="240" w:lineRule="auto"/>
        <w:ind w:left="1800"/>
        <w:rPr>
          <w:rFonts w:cs="Arial"/>
          <w:szCs w:val="20"/>
        </w:rPr>
      </w:pPr>
      <w:r w:rsidRPr="00E31332">
        <w:rPr>
          <w:rFonts w:cs="Arial"/>
          <w:szCs w:val="20"/>
        </w:rPr>
        <w:t>The UE is not allowed to transmit during the idle period of any FFP associated with the UE in which the UE initiates a COT</w:t>
      </w:r>
    </w:p>
    <w:p w14:paraId="56DA3257" w14:textId="77777777" w:rsidR="00290E30" w:rsidRPr="00E31332" w:rsidRDefault="00290E30" w:rsidP="00290E30">
      <w:pPr>
        <w:numPr>
          <w:ilvl w:val="1"/>
          <w:numId w:val="50"/>
        </w:numPr>
        <w:spacing w:after="0" w:line="240" w:lineRule="auto"/>
        <w:ind w:left="1080"/>
        <w:rPr>
          <w:rFonts w:cs="Arial"/>
          <w:szCs w:val="20"/>
        </w:rPr>
      </w:pPr>
      <w:r w:rsidRPr="00E31332">
        <w:rPr>
          <w:rFonts w:cs="Arial"/>
          <w:szCs w:val="20"/>
        </w:rPr>
        <w:t>When a UE shares a COT initiated by the gNB during an FFP associated with the gNB</w:t>
      </w:r>
    </w:p>
    <w:p w14:paraId="0BCA177D" w14:textId="77777777" w:rsidR="00290E30" w:rsidRPr="00E31332" w:rsidRDefault="00290E30" w:rsidP="00290E30">
      <w:pPr>
        <w:numPr>
          <w:ilvl w:val="2"/>
          <w:numId w:val="50"/>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62F3CEC1" w14:textId="77777777" w:rsidR="00290E30" w:rsidRPr="00E31332" w:rsidRDefault="00290E30" w:rsidP="00290E30">
      <w:pPr>
        <w:numPr>
          <w:ilvl w:val="1"/>
          <w:numId w:val="50"/>
        </w:numPr>
        <w:spacing w:after="0" w:line="240" w:lineRule="auto"/>
        <w:ind w:left="1080"/>
        <w:rPr>
          <w:rFonts w:cs="Arial"/>
          <w:szCs w:val="20"/>
        </w:rPr>
      </w:pPr>
      <w:r w:rsidRPr="00E31332">
        <w:rPr>
          <w:rFonts w:cs="Arial"/>
          <w:szCs w:val="20"/>
        </w:rPr>
        <w:t>When the gNB shares a COT initiated by a UE during an FFP associated with the UE</w:t>
      </w:r>
    </w:p>
    <w:p w14:paraId="3E4FB2BB" w14:textId="77777777" w:rsidR="00290E30" w:rsidRPr="00E31332" w:rsidRDefault="00290E30" w:rsidP="00290E30">
      <w:pPr>
        <w:numPr>
          <w:ilvl w:val="2"/>
          <w:numId w:val="50"/>
        </w:numPr>
        <w:spacing w:after="0" w:line="240" w:lineRule="auto"/>
        <w:ind w:left="1800"/>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12888A00" w14:textId="77777777" w:rsidR="00290E30" w:rsidRPr="003B5124" w:rsidRDefault="00290E30" w:rsidP="00290E30">
      <w:pPr>
        <w:numPr>
          <w:ilvl w:val="1"/>
          <w:numId w:val="50"/>
        </w:numPr>
        <w:spacing w:after="0" w:line="240" w:lineRule="auto"/>
        <w:ind w:left="1080"/>
        <w:rPr>
          <w:rFonts w:cs="Arial"/>
          <w:szCs w:val="20"/>
        </w:rPr>
      </w:pPr>
      <w:r w:rsidRPr="003B5124">
        <w:rPr>
          <w:rFonts w:cs="Arial"/>
          <w:szCs w:val="20"/>
        </w:rPr>
        <w:t>FFS whether/how to support additional restrictions to the idle period</w:t>
      </w:r>
    </w:p>
    <w:p w14:paraId="62AAE7BB" w14:textId="0122028E" w:rsidR="00290E30" w:rsidRDefault="00290E30" w:rsidP="00881586">
      <w:pPr>
        <w:rPr>
          <w:lang w:eastAsia="ja-JP"/>
        </w:rPr>
      </w:pPr>
    </w:p>
    <w:p w14:paraId="620A29B7" w14:textId="46F33A9A" w:rsidR="0065614D" w:rsidRDefault="0065614D" w:rsidP="00290E30">
      <w:pPr>
        <w:rPr>
          <w:lang w:eastAsia="ja-JP"/>
        </w:rPr>
      </w:pPr>
      <w:r>
        <w:rPr>
          <w:lang w:eastAsia="ja-JP"/>
        </w:rPr>
        <w:t>F</w:t>
      </w:r>
      <w:r w:rsidR="00290E30">
        <w:rPr>
          <w:lang w:eastAsia="ja-JP"/>
        </w:rPr>
        <w:t>rom our perspective,</w:t>
      </w:r>
      <w:r>
        <w:rPr>
          <w:lang w:eastAsia="ja-JP"/>
        </w:rPr>
        <w:t xml:space="preserve"> no additional restrictions are motivated as we discussed previously and summarized in Observations 1 and 3. Hence, with respect to the conditions listed above, based on the existing agreement, conditions</w:t>
      </w:r>
      <w:r w:rsidR="00290E30">
        <w:rPr>
          <w:lang w:eastAsia="ja-JP"/>
        </w:rPr>
        <w:t xml:space="preserve"> a) to d)</w:t>
      </w:r>
      <w:r>
        <w:rPr>
          <w:lang w:eastAsia="ja-JP"/>
        </w:rPr>
        <w:t xml:space="preserve"> </w:t>
      </w:r>
      <w:r w:rsidR="00290E30">
        <w:rPr>
          <w:lang w:eastAsia="ja-JP"/>
        </w:rPr>
        <w:t xml:space="preserve">are already supported </w:t>
      </w:r>
      <w:r>
        <w:rPr>
          <w:lang w:eastAsia="ja-JP"/>
        </w:rPr>
        <w:t xml:space="preserve">while </w:t>
      </w:r>
      <w:r w:rsidR="00290E30">
        <w:rPr>
          <w:lang w:eastAsia="ja-JP"/>
        </w:rPr>
        <w:t>we do not see the need to impose further restrictions</w:t>
      </w:r>
      <w:r>
        <w:rPr>
          <w:lang w:eastAsia="ja-JP"/>
        </w:rPr>
        <w:t xml:space="preserve"> </w:t>
      </w:r>
      <w:r w:rsidR="003566DB">
        <w:rPr>
          <w:lang w:eastAsia="ja-JP"/>
        </w:rPr>
        <w:t>by</w:t>
      </w:r>
      <w:r>
        <w:rPr>
          <w:lang w:eastAsia="ja-JP"/>
        </w:rPr>
        <w:t xml:space="preserve"> supporting conditions e) or f).</w:t>
      </w:r>
    </w:p>
    <w:p w14:paraId="00D49812" w14:textId="622757F7" w:rsidR="0065614D" w:rsidRDefault="0065614D" w:rsidP="00290E30">
      <w:pPr>
        <w:rPr>
          <w:lang w:eastAsia="ja-JP"/>
        </w:rPr>
      </w:pPr>
      <w:r>
        <w:rPr>
          <w:lang w:eastAsia="ja-JP"/>
        </w:rPr>
        <w:t>Therefore, we make the following proposal:</w:t>
      </w:r>
    </w:p>
    <w:p w14:paraId="7AAB0F60" w14:textId="713706DF" w:rsidR="0065614D" w:rsidRDefault="0065614D" w:rsidP="003B5124">
      <w:pPr>
        <w:pStyle w:val="Proposal"/>
        <w:rPr>
          <w:lang w:eastAsia="ko-KR"/>
        </w:rPr>
      </w:pPr>
      <w:bookmarkStart w:id="29" w:name="_Toc61924125"/>
      <w:r w:rsidRPr="00E31332">
        <w:t>For semi-static channel access mode,</w:t>
      </w:r>
      <w:r>
        <w:t xml:space="preserve"> no additional restriction on transmission and reception during idle periods is </w:t>
      </w:r>
      <w:r w:rsidR="0047709D">
        <w:t>supported.</w:t>
      </w:r>
      <w:bookmarkEnd w:id="29"/>
    </w:p>
    <w:p w14:paraId="5E6BC7EC" w14:textId="77777777" w:rsidR="00290E30" w:rsidRDefault="00290E30" w:rsidP="00881586">
      <w:pPr>
        <w:rPr>
          <w:lang w:eastAsia="ja-JP"/>
        </w:rPr>
      </w:pPr>
    </w:p>
    <w:p w14:paraId="1F850F91" w14:textId="73F01BFB" w:rsidR="005240C6" w:rsidRDefault="00BB36CD" w:rsidP="00BB36CD">
      <w:pPr>
        <w:pStyle w:val="Heading3"/>
      </w:pPr>
      <w:r>
        <w:t>2.1.</w:t>
      </w:r>
      <w:r w:rsidR="00881586">
        <w:t>4</w:t>
      </w:r>
      <w:r>
        <w:tab/>
      </w:r>
      <w:r w:rsidR="00294399">
        <w:t>On d</w:t>
      </w:r>
      <w:r w:rsidR="00BA1873">
        <w:t xml:space="preserve">etermination of </w:t>
      </w:r>
      <w:r w:rsidR="00F62B24">
        <w:t>COT-initiators</w:t>
      </w:r>
    </w:p>
    <w:p w14:paraId="56C100D2" w14:textId="48AC6326" w:rsidR="00513E86" w:rsidRDefault="00513E86" w:rsidP="008A7300">
      <w:pPr>
        <w:rPr>
          <w:lang w:eastAsia="ja-JP"/>
        </w:rPr>
      </w:pPr>
      <w:r>
        <w:rPr>
          <w:lang w:eastAsia="ja-JP"/>
        </w:rPr>
        <w:t xml:space="preserve">Based on the agreement </w:t>
      </w:r>
      <w:r w:rsidR="00FA6664">
        <w:rPr>
          <w:lang w:eastAsia="ja-JP"/>
        </w:rPr>
        <w:t xml:space="preserve">in </w:t>
      </w:r>
      <w:r w:rsidR="00DF7A40">
        <w:rPr>
          <w:lang w:eastAsia="ja-JP"/>
        </w:rPr>
        <w:t>RAN1#102-e</w:t>
      </w:r>
      <w:r>
        <w:rPr>
          <w:lang w:eastAsia="ja-JP"/>
        </w:rPr>
        <w:t xml:space="preserve"> meeting</w:t>
      </w:r>
      <w:r w:rsidR="00DF7A40">
        <w:rPr>
          <w:lang w:eastAsia="ja-JP"/>
        </w:rPr>
        <w:t xml:space="preserve"> (see Appendix)</w:t>
      </w:r>
      <w:r>
        <w:rPr>
          <w:lang w:eastAsia="ja-JP"/>
        </w:rPr>
        <w:t xml:space="preserve">, when a UE is provided with both gNB FFP and UE FFP, </w:t>
      </w:r>
      <w:r w:rsidR="008A7300">
        <w:rPr>
          <w:lang w:eastAsia="ja-JP"/>
        </w:rPr>
        <w:t xml:space="preserve">depending on if a transmission is initiating or sharing a COT, </w:t>
      </w:r>
      <w:r w:rsidR="00EC5F3E">
        <w:rPr>
          <w:lang w:eastAsia="ja-JP"/>
        </w:rPr>
        <w:t xml:space="preserve">the applicable idle period is determined as illustrated in </w:t>
      </w:r>
      <w:r w:rsidR="00EC5F3E">
        <w:rPr>
          <w:lang w:eastAsia="ja-JP"/>
        </w:rPr>
        <w:fldChar w:fldCharType="begin"/>
      </w:r>
      <w:r w:rsidR="00EC5F3E">
        <w:rPr>
          <w:lang w:eastAsia="ja-JP"/>
        </w:rPr>
        <w:instrText xml:space="preserve"> REF _Ref54387264 \h </w:instrText>
      </w:r>
      <w:r w:rsidR="00EC5F3E">
        <w:rPr>
          <w:lang w:eastAsia="ja-JP"/>
        </w:rPr>
      </w:r>
      <w:r w:rsidR="00EC5F3E">
        <w:rPr>
          <w:lang w:eastAsia="ja-JP"/>
        </w:rPr>
        <w:fldChar w:fldCharType="separate"/>
      </w:r>
      <w:r w:rsidR="003B5124">
        <w:t xml:space="preserve">Figure </w:t>
      </w:r>
      <w:r w:rsidR="003B5124">
        <w:rPr>
          <w:noProof/>
        </w:rPr>
        <w:t>1</w:t>
      </w:r>
      <w:r w:rsidR="00EC5F3E">
        <w:rPr>
          <w:lang w:eastAsia="ja-JP"/>
        </w:rPr>
        <w:fldChar w:fldCharType="end"/>
      </w:r>
      <w:r w:rsidR="00EC5F3E">
        <w:rPr>
          <w:lang w:eastAsia="ja-JP"/>
        </w:rPr>
        <w:t xml:space="preserve">. It is important that both UE and gNB have the same understanding on </w:t>
      </w:r>
      <w:r w:rsidR="00EC5F3E">
        <w:rPr>
          <w:lang w:eastAsia="ja-JP"/>
        </w:rPr>
        <w:lastRenderedPageBreak/>
        <w:t>the applicable/valid idle period</w:t>
      </w:r>
      <w:r w:rsidR="00BA1873">
        <w:rPr>
          <w:lang w:eastAsia="ja-JP"/>
        </w:rPr>
        <w:t>s</w:t>
      </w:r>
      <w:r w:rsidR="00EC5F3E">
        <w:rPr>
          <w:lang w:eastAsia="ja-JP"/>
        </w:rPr>
        <w:t xml:space="preserve"> and whet</w:t>
      </w:r>
      <w:r w:rsidR="00BA1873">
        <w:rPr>
          <w:lang w:eastAsia="ja-JP"/>
        </w:rPr>
        <w:t>her only DL or only UL or both DL/UL are not allowed within a valid idle period</w:t>
      </w:r>
      <w:r w:rsidR="00EC5F3E">
        <w:rPr>
          <w:lang w:eastAsia="ja-JP"/>
        </w:rPr>
        <w:t>.</w:t>
      </w:r>
    </w:p>
    <w:p w14:paraId="02779760" w14:textId="64B2CC81" w:rsidR="00EC5F3E" w:rsidRDefault="00EC5F3E" w:rsidP="00EC5F3E">
      <w:pPr>
        <w:keepNext/>
      </w:pPr>
    </w:p>
    <w:p w14:paraId="5F3CD3D8" w14:textId="4C8D8B83" w:rsidR="003E16E0" w:rsidRDefault="003E16E0" w:rsidP="00EC5F3E">
      <w:pPr>
        <w:keepNext/>
      </w:pPr>
    </w:p>
    <w:p w14:paraId="254001C0" w14:textId="531E7273" w:rsidR="008E7B7F" w:rsidRDefault="008E7B7F" w:rsidP="00EC5F3E">
      <w:pPr>
        <w:keepNext/>
      </w:pPr>
      <w:r w:rsidRPr="008E7B7F">
        <w:rPr>
          <w:noProof/>
        </w:rPr>
        <w:drawing>
          <wp:inline distT="0" distB="0" distL="0" distR="0" wp14:anchorId="6ED29D4A" wp14:editId="69AF2A8B">
            <wp:extent cx="6120765" cy="4889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889500"/>
                    </a:xfrm>
                    <a:prstGeom prst="rect">
                      <a:avLst/>
                    </a:prstGeom>
                    <a:noFill/>
                    <a:ln>
                      <a:noFill/>
                    </a:ln>
                  </pic:spPr>
                </pic:pic>
              </a:graphicData>
            </a:graphic>
          </wp:inline>
        </w:drawing>
      </w:r>
    </w:p>
    <w:p w14:paraId="2AA99919" w14:textId="61093BBA" w:rsidR="00513E86" w:rsidRPr="00513E86" w:rsidRDefault="00EC5F3E" w:rsidP="00EC5F3E">
      <w:pPr>
        <w:pStyle w:val="Caption"/>
        <w:jc w:val="center"/>
        <w:rPr>
          <w:lang w:eastAsia="ja-JP"/>
        </w:rPr>
      </w:pPr>
      <w:bookmarkStart w:id="30" w:name="_Ref54387264"/>
      <w:r>
        <w:t xml:space="preserve">Figure </w:t>
      </w:r>
      <w:r>
        <w:fldChar w:fldCharType="begin"/>
      </w:r>
      <w:r>
        <w:instrText xml:space="preserve"> SEQ Figure \* ARABIC </w:instrText>
      </w:r>
      <w:r>
        <w:fldChar w:fldCharType="separate"/>
      </w:r>
      <w:r w:rsidR="003B5124">
        <w:rPr>
          <w:noProof/>
        </w:rPr>
        <w:t>1</w:t>
      </w:r>
      <w:r>
        <w:fldChar w:fldCharType="end"/>
      </w:r>
      <w:bookmarkEnd w:id="30"/>
      <w:r w:rsidR="006F6999">
        <w:t xml:space="preserve"> Illustration of DL/UL transmissions and corresponding valid idle periods without ambiguity</w:t>
      </w:r>
    </w:p>
    <w:p w14:paraId="0DC86BC6" w14:textId="4303C359" w:rsidR="00EC5F3E" w:rsidRDefault="00EC5F3E" w:rsidP="00513E86">
      <w:pPr>
        <w:rPr>
          <w:lang w:eastAsia="ja-JP"/>
        </w:rPr>
      </w:pPr>
    </w:p>
    <w:p w14:paraId="649E8DF8" w14:textId="26C981F3" w:rsidR="00DA7660" w:rsidRDefault="00BA1873" w:rsidP="00DA7660">
      <w:pPr>
        <w:rPr>
          <w:lang w:eastAsia="ja-JP"/>
        </w:rPr>
      </w:pPr>
      <w:r>
        <w:rPr>
          <w:lang w:eastAsia="ja-JP"/>
        </w:rPr>
        <w:t xml:space="preserve">However, there are cases that </w:t>
      </w:r>
      <w:r w:rsidR="00513E86" w:rsidRPr="00513E86">
        <w:rPr>
          <w:lang w:eastAsia="ja-JP"/>
        </w:rPr>
        <w:t>a UL</w:t>
      </w:r>
      <w:r w:rsidR="00EC5F3E">
        <w:rPr>
          <w:lang w:eastAsia="ja-JP"/>
        </w:rPr>
        <w:t xml:space="preserve"> or DL transmission</w:t>
      </w:r>
      <w:r w:rsidR="00513E86" w:rsidRPr="00513E86">
        <w:rPr>
          <w:lang w:eastAsia="ja-JP"/>
        </w:rPr>
        <w:t xml:space="preserve"> satisfies conditions as </w:t>
      </w:r>
      <w:r>
        <w:rPr>
          <w:lang w:eastAsia="ja-JP"/>
        </w:rPr>
        <w:t>both</w:t>
      </w:r>
      <w:r w:rsidR="00513E86" w:rsidRPr="00513E86">
        <w:rPr>
          <w:lang w:eastAsia="ja-JP"/>
        </w:rPr>
        <w:t xml:space="preserve"> </w:t>
      </w:r>
      <w:r w:rsidR="00EC5F3E">
        <w:rPr>
          <w:lang w:eastAsia="ja-JP"/>
        </w:rPr>
        <w:t>initiating or</w:t>
      </w:r>
      <w:r w:rsidR="00513E86" w:rsidRPr="00513E86">
        <w:rPr>
          <w:lang w:eastAsia="ja-JP"/>
        </w:rPr>
        <w:t xml:space="preserve"> sharing a COT</w:t>
      </w:r>
      <w:r>
        <w:rPr>
          <w:lang w:eastAsia="ja-JP"/>
        </w:rPr>
        <w:t>.</w:t>
      </w:r>
      <w:r w:rsidR="00DA7660" w:rsidRPr="00DA7660">
        <w:rPr>
          <w:lang w:eastAsia="ja-JP"/>
        </w:rPr>
        <w:t xml:space="preserve"> </w:t>
      </w:r>
      <w:r w:rsidR="00DA7660">
        <w:rPr>
          <w:lang w:eastAsia="ja-JP"/>
        </w:rPr>
        <w:t xml:space="preserve">An example is shown in </w:t>
      </w:r>
      <w:r w:rsidR="00DA7660">
        <w:rPr>
          <w:lang w:eastAsia="ja-JP"/>
        </w:rPr>
        <w:fldChar w:fldCharType="begin"/>
      </w:r>
      <w:r w:rsidR="00DA7660">
        <w:rPr>
          <w:lang w:eastAsia="ja-JP"/>
        </w:rPr>
        <w:instrText xml:space="preserve"> REF _Ref54388902 \h </w:instrText>
      </w:r>
      <w:r w:rsidR="00DA7660">
        <w:rPr>
          <w:lang w:eastAsia="ja-JP"/>
        </w:rPr>
      </w:r>
      <w:r w:rsidR="00DA7660">
        <w:rPr>
          <w:lang w:eastAsia="ja-JP"/>
        </w:rPr>
        <w:fldChar w:fldCharType="separate"/>
      </w:r>
      <w:r w:rsidR="003B5124">
        <w:t xml:space="preserve">Figure </w:t>
      </w:r>
      <w:r w:rsidR="003B5124">
        <w:rPr>
          <w:noProof/>
        </w:rPr>
        <w:t>2</w:t>
      </w:r>
      <w:r w:rsidR="00DA7660">
        <w:rPr>
          <w:lang w:eastAsia="ja-JP"/>
        </w:rPr>
        <w:fldChar w:fldCharType="end"/>
      </w:r>
      <w:r w:rsidR="00DA7660">
        <w:rPr>
          <w:lang w:eastAsia="ja-JP"/>
        </w:rPr>
        <w:t>.</w:t>
      </w:r>
    </w:p>
    <w:p w14:paraId="0019871F" w14:textId="53083240" w:rsidR="00EC5F3E" w:rsidRDefault="00BA1873" w:rsidP="00EC5F3E">
      <w:pPr>
        <w:rPr>
          <w:lang w:eastAsia="ja-JP"/>
        </w:rPr>
      </w:pPr>
      <w:r>
        <w:rPr>
          <w:lang w:eastAsia="ja-JP"/>
        </w:rPr>
        <w:t xml:space="preserve">In that case based on the agreement from last meeting, </w:t>
      </w:r>
      <w:r w:rsidR="00513E86" w:rsidRPr="00513E86">
        <w:rPr>
          <w:lang w:eastAsia="ja-JP"/>
        </w:rPr>
        <w:t xml:space="preserve">there </w:t>
      </w:r>
      <w:r>
        <w:rPr>
          <w:lang w:eastAsia="ja-JP"/>
        </w:rPr>
        <w:t>c</w:t>
      </w:r>
      <w:r w:rsidR="00513E86" w:rsidRPr="00513E86">
        <w:rPr>
          <w:lang w:eastAsia="ja-JP"/>
        </w:rPr>
        <w:t>ould be two applicable</w:t>
      </w:r>
      <w:r>
        <w:rPr>
          <w:lang w:eastAsia="ja-JP"/>
        </w:rPr>
        <w:t>/valid</w:t>
      </w:r>
      <w:r w:rsidR="00513E86" w:rsidRPr="00513E86">
        <w:rPr>
          <w:lang w:eastAsia="ja-JP"/>
        </w:rPr>
        <w:t xml:space="preserve"> idle periods with no UL/DL transmissions within. However, only one idle period would be suffic</w:t>
      </w:r>
      <w:r>
        <w:rPr>
          <w:lang w:eastAsia="ja-JP"/>
        </w:rPr>
        <w:t>i</w:t>
      </w:r>
      <w:r w:rsidR="00513E86" w:rsidRPr="00513E86">
        <w:rPr>
          <w:lang w:eastAsia="ja-JP"/>
        </w:rPr>
        <w:t>ent to be considered valid</w:t>
      </w:r>
      <w:r>
        <w:rPr>
          <w:lang w:eastAsia="ja-JP"/>
        </w:rPr>
        <w:t xml:space="preserve">. </w:t>
      </w:r>
    </w:p>
    <w:p w14:paraId="79F319F7" w14:textId="207A7FD8" w:rsidR="00A359F9" w:rsidRDefault="00A359F9" w:rsidP="00A359F9">
      <w:pPr>
        <w:keepNext/>
        <w:jc w:val="center"/>
      </w:pPr>
      <w:r w:rsidRPr="00A359F9">
        <w:rPr>
          <w:noProof/>
        </w:rPr>
        <w:lastRenderedPageBreak/>
        <w:drawing>
          <wp:inline distT="0" distB="0" distL="0" distR="0" wp14:anchorId="1E3B1C01" wp14:editId="73317D66">
            <wp:extent cx="5915025" cy="240491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9012" cy="2406537"/>
                    </a:xfrm>
                    <a:prstGeom prst="rect">
                      <a:avLst/>
                    </a:prstGeom>
                    <a:noFill/>
                    <a:ln>
                      <a:noFill/>
                    </a:ln>
                  </pic:spPr>
                </pic:pic>
              </a:graphicData>
            </a:graphic>
          </wp:inline>
        </w:drawing>
      </w:r>
    </w:p>
    <w:p w14:paraId="1C60E1C0" w14:textId="404392F2" w:rsidR="00A359F9" w:rsidRDefault="00A359F9" w:rsidP="00A359F9">
      <w:pPr>
        <w:pStyle w:val="Caption"/>
        <w:jc w:val="center"/>
      </w:pPr>
      <w:bookmarkStart w:id="31" w:name="_Ref54388902"/>
      <w:r>
        <w:t xml:space="preserve">Figure </w:t>
      </w:r>
      <w:r>
        <w:fldChar w:fldCharType="begin"/>
      </w:r>
      <w:r>
        <w:instrText xml:space="preserve"> SEQ Figure \* ARABIC </w:instrText>
      </w:r>
      <w:r>
        <w:fldChar w:fldCharType="separate"/>
      </w:r>
      <w:r w:rsidR="003B5124">
        <w:rPr>
          <w:noProof/>
        </w:rPr>
        <w:t>2</w:t>
      </w:r>
      <w:r>
        <w:fldChar w:fldCharType="end"/>
      </w:r>
      <w:bookmarkEnd w:id="31"/>
      <w:r>
        <w:t xml:space="preserve">: </w:t>
      </w:r>
      <w:r w:rsidR="006F6999">
        <w:t>Illustration of DL/UL transmissions and corresponding valid idle periods with ambiguity</w:t>
      </w:r>
    </w:p>
    <w:p w14:paraId="716859C4" w14:textId="77777777" w:rsidR="00A359F9" w:rsidRPr="00A359F9" w:rsidRDefault="00A359F9" w:rsidP="00A359F9">
      <w:pPr>
        <w:rPr>
          <w:lang w:eastAsia="en-GB"/>
        </w:rPr>
      </w:pPr>
    </w:p>
    <w:p w14:paraId="63ECF6D2" w14:textId="7991FA89" w:rsidR="00EC5F3E" w:rsidRDefault="00BA1873" w:rsidP="00513E86">
      <w:pPr>
        <w:rPr>
          <w:lang w:eastAsia="ja-JP"/>
        </w:rPr>
      </w:pPr>
      <w:r w:rsidRPr="00BA1873">
        <w:rPr>
          <w:lang w:eastAsia="ja-JP"/>
        </w:rPr>
        <w:t>Hence, it is necessary for UE to determine the valid idle period associated to a UL or DL transmission. Otherwise, operation</w:t>
      </w:r>
      <w:r>
        <w:rPr>
          <w:lang w:eastAsia="ja-JP"/>
        </w:rPr>
        <w:t xml:space="preserve"> would</w:t>
      </w:r>
      <w:r w:rsidRPr="00BA1873">
        <w:rPr>
          <w:lang w:eastAsia="ja-JP"/>
        </w:rPr>
        <w:t xml:space="preserve"> </w:t>
      </w:r>
      <w:r>
        <w:rPr>
          <w:lang w:eastAsia="ja-JP"/>
        </w:rPr>
        <w:t>be</w:t>
      </w:r>
      <w:r w:rsidRPr="00BA1873">
        <w:rPr>
          <w:lang w:eastAsia="ja-JP"/>
        </w:rPr>
        <w:t xml:space="preserve"> too restrictive and subject to misalignment between UE and gNB.</w:t>
      </w:r>
    </w:p>
    <w:p w14:paraId="77ED9A68" w14:textId="3BBB797B" w:rsidR="00881586" w:rsidRPr="003B5124" w:rsidRDefault="00990DE9" w:rsidP="003B5124">
      <w:pPr>
        <w:pStyle w:val="Heading4"/>
      </w:pPr>
      <w:r>
        <w:t>2.1.4.1</w:t>
      </w:r>
      <w:r>
        <w:tab/>
      </w:r>
      <w:r w:rsidR="00881586" w:rsidRPr="003B5124">
        <w:t>UL transmissions</w:t>
      </w:r>
    </w:p>
    <w:p w14:paraId="2FD3C250" w14:textId="00A3599E" w:rsidR="00171A61" w:rsidRDefault="00171A61" w:rsidP="00513E86">
      <w:pPr>
        <w:rPr>
          <w:lang w:eastAsia="ja-JP"/>
        </w:rPr>
      </w:pPr>
      <w:r>
        <w:rPr>
          <w:lang w:eastAsia="ja-JP"/>
        </w:rPr>
        <w:t>This topic was extensively discussed during the last meeting and different alternatives for UL transmission, was listed in the agreement</w:t>
      </w:r>
      <w:r w:rsidR="00DF7A40">
        <w:rPr>
          <w:lang w:eastAsia="ja-JP"/>
        </w:rPr>
        <w:t>s</w:t>
      </w:r>
      <w:r>
        <w:rPr>
          <w:lang w:eastAsia="ja-JP"/>
        </w:rPr>
        <w:t xml:space="preserve"> below (see Appendix):</w:t>
      </w:r>
    </w:p>
    <w:p w14:paraId="7249D4ED" w14:textId="77777777" w:rsidR="00171A61" w:rsidRPr="00E31332" w:rsidRDefault="00171A61" w:rsidP="00171A61">
      <w:pPr>
        <w:rPr>
          <w:rFonts w:cs="Arial"/>
          <w:szCs w:val="20"/>
          <w:highlight w:val="green"/>
        </w:rPr>
      </w:pPr>
      <w:r w:rsidRPr="00E31332">
        <w:rPr>
          <w:rFonts w:cs="Arial"/>
          <w:szCs w:val="20"/>
          <w:highlight w:val="green"/>
        </w:rPr>
        <w:t>Agreements:</w:t>
      </w:r>
    </w:p>
    <w:p w14:paraId="157A70ED" w14:textId="77777777" w:rsidR="00171A61" w:rsidRPr="00E31332" w:rsidRDefault="00171A61" w:rsidP="00171A61">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54AEC12" w14:textId="77777777" w:rsidR="00171A61" w:rsidRPr="00E31332" w:rsidRDefault="00171A61" w:rsidP="00171A61">
      <w:pPr>
        <w:numPr>
          <w:ilvl w:val="0"/>
          <w:numId w:val="45"/>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764F3C50" w14:textId="77777777" w:rsidR="00171A61" w:rsidRPr="00E31332" w:rsidRDefault="00171A61" w:rsidP="00171A61">
      <w:pPr>
        <w:numPr>
          <w:ilvl w:val="1"/>
          <w:numId w:val="45"/>
        </w:numPr>
        <w:spacing w:after="0" w:line="240" w:lineRule="auto"/>
        <w:rPr>
          <w:rFonts w:cs="Arial"/>
          <w:szCs w:val="20"/>
          <w:lang w:eastAsia="zh-CN"/>
        </w:rPr>
      </w:pPr>
      <w:r w:rsidRPr="00E31332">
        <w:rPr>
          <w:rFonts w:cs="Arial"/>
          <w:szCs w:val="20"/>
          <w:lang w:eastAsia="ko-KR"/>
        </w:rPr>
        <w:t>Alt 1: Introduce additional bit field in the scheduling DCI</w:t>
      </w:r>
    </w:p>
    <w:p w14:paraId="58C9B7BB" w14:textId="77777777" w:rsidR="00171A61" w:rsidRPr="00E31332" w:rsidRDefault="00171A61" w:rsidP="00171A61">
      <w:pPr>
        <w:numPr>
          <w:ilvl w:val="1"/>
          <w:numId w:val="45"/>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r w:rsidRPr="00E31332">
        <w:rPr>
          <w:rFonts w:cs="Arial"/>
          <w:szCs w:val="20"/>
          <w:lang w:eastAsia="ko-KR"/>
        </w:rPr>
        <w:t>ChannelAccess-CPext</w:t>
      </w:r>
      <w:r w:rsidRPr="00E31332">
        <w:rPr>
          <w:rStyle w:val="apple-converted-space"/>
          <w:rFonts w:cs="Arial"/>
          <w:szCs w:val="20"/>
          <w:lang w:eastAsia="ko-KR"/>
        </w:rPr>
        <w:t> </w:t>
      </w:r>
      <w:r w:rsidRPr="00E31332">
        <w:rPr>
          <w:rFonts w:cs="Arial"/>
          <w:szCs w:val="20"/>
          <w:lang w:eastAsia="ko-KR"/>
        </w:rPr>
        <w:t>field in DCI</w:t>
      </w:r>
    </w:p>
    <w:p w14:paraId="4D9A65B6" w14:textId="77777777" w:rsidR="00171A61" w:rsidRPr="00E31332" w:rsidRDefault="00171A61" w:rsidP="00171A61">
      <w:pPr>
        <w:numPr>
          <w:ilvl w:val="1"/>
          <w:numId w:val="45"/>
        </w:numPr>
        <w:spacing w:after="0" w:line="240" w:lineRule="auto"/>
        <w:rPr>
          <w:rFonts w:cs="Arial"/>
          <w:szCs w:val="20"/>
          <w:lang w:eastAsia="zh-CN"/>
        </w:rPr>
      </w:pPr>
      <w:r w:rsidRPr="00E31332">
        <w:rPr>
          <w:rFonts w:cs="Arial"/>
          <w:szCs w:val="20"/>
          <w:lang w:eastAsia="ko-KR"/>
        </w:rPr>
        <w:t>Alt. 3: Based on a predetermined rule(s)</w:t>
      </w:r>
    </w:p>
    <w:p w14:paraId="373CDCB9" w14:textId="77777777" w:rsidR="00171A61" w:rsidRPr="00E31332" w:rsidRDefault="00171A61" w:rsidP="00171A61">
      <w:pPr>
        <w:numPr>
          <w:ilvl w:val="1"/>
          <w:numId w:val="45"/>
        </w:numPr>
        <w:spacing w:after="0" w:line="240" w:lineRule="auto"/>
        <w:rPr>
          <w:rFonts w:cs="Arial"/>
          <w:szCs w:val="20"/>
          <w:lang w:eastAsia="zh-CN"/>
        </w:rPr>
      </w:pPr>
      <w:r w:rsidRPr="00E31332">
        <w:rPr>
          <w:rFonts w:cs="Arial"/>
          <w:szCs w:val="20"/>
          <w:lang w:eastAsia="ko-KR"/>
        </w:rPr>
        <w:t>Alt. 4: Based on RRC signalling</w:t>
      </w:r>
    </w:p>
    <w:p w14:paraId="34EC645F" w14:textId="77777777" w:rsidR="00171A61" w:rsidRPr="00E31332" w:rsidRDefault="00171A61" w:rsidP="00171A61">
      <w:pPr>
        <w:numPr>
          <w:ilvl w:val="1"/>
          <w:numId w:val="45"/>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6BD36F12" w14:textId="77777777" w:rsidR="00171A61" w:rsidRPr="00E31332" w:rsidRDefault="00171A61" w:rsidP="00171A61">
      <w:pPr>
        <w:numPr>
          <w:ilvl w:val="1"/>
          <w:numId w:val="45"/>
        </w:numPr>
        <w:spacing w:after="0" w:line="240" w:lineRule="auto"/>
        <w:rPr>
          <w:rFonts w:cs="Arial"/>
          <w:szCs w:val="20"/>
          <w:lang w:eastAsia="zh-CN"/>
        </w:rPr>
      </w:pPr>
      <w:r w:rsidRPr="00E31332">
        <w:rPr>
          <w:rFonts w:cs="Arial"/>
          <w:szCs w:val="20"/>
          <w:lang w:val="sv-SE" w:eastAsia="ko-KR"/>
        </w:rPr>
        <w:t>FFS other alternatives</w:t>
      </w:r>
    </w:p>
    <w:p w14:paraId="2958E839" w14:textId="77777777" w:rsidR="00171A61" w:rsidRPr="00E31332" w:rsidRDefault="00171A61" w:rsidP="00171A61">
      <w:pPr>
        <w:numPr>
          <w:ilvl w:val="0"/>
          <w:numId w:val="45"/>
        </w:numPr>
        <w:spacing w:after="0" w:line="240" w:lineRule="auto"/>
        <w:rPr>
          <w:rFonts w:cs="Arial"/>
          <w:szCs w:val="20"/>
          <w:lang w:eastAsia="zh-CN"/>
        </w:rPr>
      </w:pPr>
      <w:r w:rsidRPr="00E31332">
        <w:rPr>
          <w:rFonts w:cs="Arial"/>
          <w:szCs w:val="20"/>
          <w:lang w:eastAsia="ko-KR"/>
        </w:rPr>
        <w:t>FFS on overriding possibility and/or the assumption</w:t>
      </w:r>
    </w:p>
    <w:p w14:paraId="52D18EB9" w14:textId="77777777" w:rsidR="00171A61" w:rsidRDefault="00171A61" w:rsidP="00171A61">
      <w:pPr>
        <w:numPr>
          <w:ilvl w:val="0"/>
          <w:numId w:val="45"/>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64141A82" w14:textId="6572DEFF" w:rsidR="00171A61" w:rsidRDefault="00171A61" w:rsidP="00513E86">
      <w:pPr>
        <w:rPr>
          <w:lang w:eastAsia="ja-JP"/>
        </w:rPr>
      </w:pPr>
    </w:p>
    <w:p w14:paraId="2D665B57" w14:textId="77777777" w:rsidR="00DF7A40" w:rsidRPr="00E31332" w:rsidRDefault="00DF7A40" w:rsidP="00DF7A40">
      <w:pPr>
        <w:rPr>
          <w:rFonts w:cs="Arial"/>
          <w:szCs w:val="20"/>
          <w:highlight w:val="green"/>
        </w:rPr>
      </w:pPr>
      <w:r w:rsidRPr="00E31332">
        <w:rPr>
          <w:rFonts w:cs="Arial"/>
          <w:szCs w:val="20"/>
          <w:highlight w:val="green"/>
        </w:rPr>
        <w:t>Agreements:</w:t>
      </w:r>
    </w:p>
    <w:p w14:paraId="4ACAE363" w14:textId="77777777" w:rsidR="00DF7A40" w:rsidRPr="00E31332" w:rsidRDefault="00DF7A40" w:rsidP="00DF7A40">
      <w:pPr>
        <w:rPr>
          <w:rFonts w:cs="Arial"/>
          <w:szCs w:val="20"/>
          <w:lang w:eastAsia="zh-CN"/>
        </w:rPr>
      </w:pPr>
      <w:r w:rsidRPr="00E31332">
        <w:rPr>
          <w:rFonts w:cs="Arial"/>
          <w:szCs w:val="20"/>
          <w:lang w:eastAsia="ko-KR"/>
        </w:rPr>
        <w:t>In semi-static channel access mode:</w:t>
      </w:r>
    </w:p>
    <w:p w14:paraId="64822215" w14:textId="77777777" w:rsidR="00DF7A40" w:rsidRPr="00E31332" w:rsidRDefault="00DF7A40" w:rsidP="00DF7A40">
      <w:pPr>
        <w:numPr>
          <w:ilvl w:val="0"/>
          <w:numId w:val="46"/>
        </w:numPr>
        <w:spacing w:after="0" w:line="240" w:lineRule="auto"/>
        <w:rPr>
          <w:rFonts w:cs="Arial"/>
          <w:szCs w:val="20"/>
          <w:lang w:eastAsia="zh-CN"/>
        </w:rPr>
      </w:pPr>
      <w:r w:rsidRPr="00E31332">
        <w:rPr>
          <w:rFonts w:cs="Arial"/>
          <w:szCs w:val="20"/>
          <w:lang w:eastAsia="ko-KR"/>
        </w:rPr>
        <w:t>When a configured UL transmission is aligned with a UE FFP boundary and ends before the idle period of that UE FFP associated to the UE, down-select one of the following:</w:t>
      </w:r>
    </w:p>
    <w:p w14:paraId="6F6266A7" w14:textId="77777777" w:rsidR="00DF7A40" w:rsidRPr="00E31332" w:rsidRDefault="00DF7A40" w:rsidP="00DF7A40">
      <w:pPr>
        <w:numPr>
          <w:ilvl w:val="1"/>
          <w:numId w:val="46"/>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D090B81" w14:textId="77777777" w:rsidR="00DF7A40" w:rsidRPr="00E31332" w:rsidRDefault="00DF7A40" w:rsidP="00DF7A40">
      <w:pPr>
        <w:numPr>
          <w:ilvl w:val="1"/>
          <w:numId w:val="46"/>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4F0B3100" w14:textId="77777777" w:rsidR="00DF7A40" w:rsidRPr="00E31332" w:rsidRDefault="00DF7A40" w:rsidP="00DF7A40">
      <w:pPr>
        <w:numPr>
          <w:ilvl w:val="1"/>
          <w:numId w:val="46"/>
        </w:numPr>
        <w:spacing w:after="0" w:line="240" w:lineRule="auto"/>
        <w:rPr>
          <w:rFonts w:cs="Arial"/>
          <w:szCs w:val="20"/>
          <w:lang w:eastAsia="zh-CN"/>
        </w:rPr>
      </w:pPr>
      <w:r w:rsidRPr="00E31332">
        <w:rPr>
          <w:rFonts w:cs="Arial"/>
          <w:szCs w:val="20"/>
          <w:lang w:eastAsia="ko-KR"/>
        </w:rPr>
        <w:t>Alt-c: The UE assumption on whether the configured UL transmission is allowed to correspond to UE-initiated COT is based on gNB configuration.</w:t>
      </w:r>
    </w:p>
    <w:p w14:paraId="7B639E5E" w14:textId="77777777" w:rsidR="00DF7A40" w:rsidRPr="00E31332" w:rsidRDefault="00DF7A40" w:rsidP="00DF7A40">
      <w:pPr>
        <w:numPr>
          <w:ilvl w:val="0"/>
          <w:numId w:val="47"/>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37BF8664" w14:textId="77777777" w:rsidR="00DF7A40" w:rsidRPr="00E31332" w:rsidRDefault="00DF7A40" w:rsidP="00DF7A40">
      <w:pPr>
        <w:numPr>
          <w:ilvl w:val="1"/>
          <w:numId w:val="47"/>
        </w:numPr>
        <w:spacing w:after="0" w:line="240" w:lineRule="auto"/>
        <w:rPr>
          <w:rFonts w:cs="Arial"/>
          <w:szCs w:val="20"/>
          <w:lang w:eastAsia="zh-CN"/>
        </w:rPr>
      </w:pPr>
      <w:r w:rsidRPr="00E31332">
        <w:rPr>
          <w:rFonts w:cs="Arial"/>
          <w:szCs w:val="20"/>
          <w:lang w:eastAsia="ko-KR"/>
        </w:rPr>
        <w:lastRenderedPageBreak/>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4993891D" w14:textId="77777777" w:rsidR="00DF7A40" w:rsidRPr="00E31332" w:rsidRDefault="00DF7A40" w:rsidP="00DF7A40">
      <w:pPr>
        <w:numPr>
          <w:ilvl w:val="1"/>
          <w:numId w:val="47"/>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3BFFEEC2" w14:textId="77777777" w:rsidR="00DF7A40" w:rsidRPr="00E31332" w:rsidRDefault="00DF7A40" w:rsidP="00DF7A40">
      <w:pPr>
        <w:numPr>
          <w:ilvl w:val="0"/>
          <w:numId w:val="47"/>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64775E6B" w14:textId="77777777" w:rsidR="00DF7A40" w:rsidRPr="00E31332" w:rsidRDefault="00DF7A40" w:rsidP="00DF7A40">
      <w:pPr>
        <w:numPr>
          <w:ilvl w:val="0"/>
          <w:numId w:val="47"/>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02E1D99F" w14:textId="460C4C32" w:rsidR="00DF7A40" w:rsidRDefault="00DF7A40" w:rsidP="00513E86">
      <w:pPr>
        <w:rPr>
          <w:lang w:eastAsia="ja-JP"/>
        </w:rPr>
      </w:pPr>
    </w:p>
    <w:p w14:paraId="3E501B85" w14:textId="7D5E0C67" w:rsidR="009D6271" w:rsidRDefault="009D6271" w:rsidP="00004523">
      <w:pPr>
        <w:rPr>
          <w:rStyle w:val="B1Zchn"/>
        </w:rPr>
      </w:pPr>
      <w:r w:rsidRPr="005A6ADC">
        <w:rPr>
          <w:rStyle w:val="B1Zchn"/>
        </w:rPr>
        <w:t>For configured transmission, the association to a valid idle period can be determined based on a set of rules.</w:t>
      </w:r>
      <w:r>
        <w:rPr>
          <w:rStyle w:val="B1Zchn"/>
        </w:rPr>
        <w:t xml:space="preserve"> These rules were partly agreed for UL transmissions during the last meeting. For the remaining cases where the configured transmission is aligned with UE-FFP boundary, we prefer Alt-b over Alt-a for its simplicity and in order to avoid unnecessary complexity and maintain UE-FFP and gNB-FFP independent. </w:t>
      </w:r>
      <w:r w:rsidRPr="003B5124">
        <w:rPr>
          <w:rStyle w:val="B1Zchn"/>
          <w:b/>
          <w:bCs/>
        </w:rPr>
        <w:t>With respect to Alt-c</w:t>
      </w:r>
      <w:r>
        <w:rPr>
          <w:rStyle w:val="B1Zchn"/>
        </w:rPr>
        <w:t xml:space="preserve">, our view is that alternative, is an alternative to </w:t>
      </w:r>
      <w:r w:rsidRPr="00AA0D44">
        <w:rPr>
          <w:rStyle w:val="B1Zchn"/>
        </w:rPr>
        <w:t>provide additional flexibility</w:t>
      </w:r>
      <w:r w:rsidR="0057611E" w:rsidRPr="00AA0D44">
        <w:rPr>
          <w:rStyle w:val="B1Zchn"/>
        </w:rPr>
        <w:t xml:space="preserve"> that simplifies resource allocation for the network</w:t>
      </w:r>
      <w:r w:rsidRPr="00AA0D44">
        <w:rPr>
          <w:rStyle w:val="B1Zchn"/>
        </w:rPr>
        <w:t>.</w:t>
      </w:r>
      <w:r w:rsidR="0057611E" w:rsidRPr="00AA0D44">
        <w:rPr>
          <w:rStyle w:val="B1Zchn"/>
        </w:rPr>
        <w:t xml:space="preserve"> This is further discussed in section 2.1.5.</w:t>
      </w:r>
      <w:r w:rsidRPr="00AA0D44">
        <w:rPr>
          <w:rStyle w:val="B1Zchn"/>
        </w:rPr>
        <w:t xml:space="preserve"> </w:t>
      </w:r>
    </w:p>
    <w:p w14:paraId="249807F7" w14:textId="77777777" w:rsidR="00DF5300" w:rsidRDefault="00DF5300" w:rsidP="00DF5300">
      <w:pPr>
        <w:pStyle w:val="IvDbodytext"/>
        <w:spacing w:before="0"/>
        <w:jc w:val="both"/>
      </w:pPr>
      <w:r>
        <w:t>Therefore, we propose the following:</w:t>
      </w:r>
    </w:p>
    <w:p w14:paraId="60D3F44D" w14:textId="77777777" w:rsidR="009D6271" w:rsidRDefault="009D6271" w:rsidP="00513E86">
      <w:pPr>
        <w:rPr>
          <w:lang w:eastAsia="ja-JP"/>
        </w:rPr>
      </w:pPr>
    </w:p>
    <w:p w14:paraId="5B8EC25D" w14:textId="343CC2C3" w:rsidR="00142937" w:rsidRDefault="00142937" w:rsidP="00142937">
      <w:pPr>
        <w:pStyle w:val="IvDbodytext"/>
        <w:spacing w:before="0"/>
        <w:jc w:val="both"/>
      </w:pPr>
    </w:p>
    <w:p w14:paraId="17338E5D" w14:textId="707A354C" w:rsidR="00DF5300" w:rsidRPr="003B5124" w:rsidRDefault="009D6271" w:rsidP="003B5124">
      <w:pPr>
        <w:pStyle w:val="Proposal"/>
      </w:pPr>
      <w:bookmarkStart w:id="32" w:name="_Toc61924126"/>
      <w:r w:rsidRPr="003B5124">
        <w:rPr>
          <w:rFonts w:cs="Arial"/>
          <w:szCs w:val="20"/>
          <w:lang w:eastAsia="ko-KR"/>
        </w:rPr>
        <w:t>In semi-static channel access mode</w:t>
      </w:r>
      <w:r>
        <w:rPr>
          <w:rFonts w:cs="Arial"/>
          <w:szCs w:val="20"/>
          <w:lang w:eastAsia="ko-KR"/>
        </w:rPr>
        <w:t>, w</w:t>
      </w:r>
      <w:r w:rsidRPr="003B5124">
        <w:rPr>
          <w:rFonts w:cs="Arial"/>
          <w:szCs w:val="20"/>
          <w:lang w:eastAsia="ko-KR"/>
        </w:rPr>
        <w:t>hen a configured UL transmission is aligned with a UE FFP boundary and ends before the idle period of that UE</w:t>
      </w:r>
      <w:r w:rsidR="00DF5300">
        <w:rPr>
          <w:rFonts w:cs="Arial"/>
          <w:szCs w:val="20"/>
          <w:lang w:eastAsia="ko-KR"/>
        </w:rPr>
        <w:t xml:space="preserve"> </w:t>
      </w:r>
      <w:r w:rsidRPr="003B5124">
        <w:rPr>
          <w:rFonts w:cs="Arial"/>
          <w:szCs w:val="20"/>
          <w:lang w:eastAsia="ko-KR"/>
        </w:rPr>
        <w:t xml:space="preserve">FFP associated to the UE, </w:t>
      </w:r>
      <w:r w:rsidR="00DF5300">
        <w:rPr>
          <w:rFonts w:cs="Arial"/>
          <w:szCs w:val="20"/>
          <w:lang w:eastAsia="ko-KR"/>
        </w:rPr>
        <w:t>t</w:t>
      </w:r>
      <w:r w:rsidRPr="003B5124">
        <w:rPr>
          <w:rFonts w:cs="Arial"/>
          <w:szCs w:val="20"/>
          <w:lang w:eastAsia="ko-KR"/>
        </w:rPr>
        <w:t>he UE assumes that the configured UL transmission corresponds to UE-initiated COT</w:t>
      </w:r>
      <w:r w:rsidR="00DF5300" w:rsidRPr="003B5124">
        <w:rPr>
          <w:rFonts w:cs="Arial"/>
          <w:szCs w:val="20"/>
          <w:lang w:eastAsia="ko-KR"/>
        </w:rPr>
        <w:t xml:space="preserve"> (Alt-b)</w:t>
      </w:r>
      <w:r w:rsidRPr="003B5124">
        <w:rPr>
          <w:rFonts w:cs="Arial"/>
          <w:szCs w:val="20"/>
          <w:lang w:eastAsia="ko-KR"/>
        </w:rPr>
        <w:t>.</w:t>
      </w:r>
      <w:bookmarkStart w:id="33" w:name="_Toc61924127"/>
      <w:bookmarkEnd w:id="32"/>
      <w:bookmarkEnd w:id="33"/>
    </w:p>
    <w:p w14:paraId="4B034643" w14:textId="77777777" w:rsidR="00DF5300" w:rsidRPr="003B5124" w:rsidRDefault="00DF5300" w:rsidP="003B5124">
      <w:pPr>
        <w:pStyle w:val="Proposal"/>
        <w:numPr>
          <w:ilvl w:val="0"/>
          <w:numId w:val="0"/>
        </w:numPr>
        <w:ind w:left="108"/>
        <w:rPr>
          <w:rStyle w:val="B1Zchn"/>
          <w:b w:val="0"/>
          <w:bCs w:val="0"/>
        </w:rPr>
      </w:pPr>
    </w:p>
    <w:p w14:paraId="2C1C83CB" w14:textId="13D34081" w:rsidR="00DF5300" w:rsidRPr="003B5124" w:rsidRDefault="00DF5300" w:rsidP="003B5124">
      <w:pPr>
        <w:pStyle w:val="Proposal"/>
        <w:numPr>
          <w:ilvl w:val="0"/>
          <w:numId w:val="0"/>
        </w:numPr>
        <w:rPr>
          <w:rStyle w:val="B1Zchn"/>
          <w:b w:val="0"/>
          <w:bCs w:val="0"/>
        </w:rPr>
      </w:pPr>
      <w:bookmarkStart w:id="34" w:name="_Toc61924128"/>
      <w:r w:rsidRPr="003B5124">
        <w:rPr>
          <w:rStyle w:val="B1Zchn"/>
          <w:b w:val="0"/>
          <w:bCs w:val="0"/>
        </w:rPr>
        <w:t>For dynamically scheduled transmissions, the gNB can communicate this information to the UE via DCI. The gNB can indicate in the scheduling DCI whether the scheduled transmission is associated to the gNB initiated COT or UE initiated COT and hence, that the valid idle period is the follow-up idle period in the current gNB-FFP or UE-FFP, respectively</w:t>
      </w:r>
      <w:r w:rsidR="00D4597B">
        <w:rPr>
          <w:rStyle w:val="B1Zchn"/>
          <w:b w:val="0"/>
          <w:bCs w:val="0"/>
        </w:rPr>
        <w:t xml:space="preserve">. </w:t>
      </w:r>
      <w:r w:rsidRPr="003B5124">
        <w:rPr>
          <w:rStyle w:val="B1Zchn"/>
          <w:b w:val="0"/>
          <w:bCs w:val="0"/>
        </w:rPr>
        <w:t>This can be achieved by means of ChannelAccess-CPext in DCI. If ChannelAccess-CPext is not provided in DCI, the pre-determined rules are applicable. In this case, the same rules as for configured transmissions can be re-used.</w:t>
      </w:r>
      <w:bookmarkEnd w:id="34"/>
    </w:p>
    <w:p w14:paraId="5CF8DE88" w14:textId="77777777" w:rsidR="00DF5300" w:rsidRPr="003B5124" w:rsidRDefault="00DF5300" w:rsidP="003B5124">
      <w:pPr>
        <w:pStyle w:val="Proposal"/>
        <w:numPr>
          <w:ilvl w:val="0"/>
          <w:numId w:val="0"/>
        </w:numPr>
        <w:rPr>
          <w:rStyle w:val="B1Zchn"/>
          <w:b w:val="0"/>
          <w:bCs w:val="0"/>
        </w:rPr>
      </w:pPr>
      <w:bookmarkStart w:id="35" w:name="_Toc61924129"/>
      <w:r w:rsidRPr="003B5124">
        <w:rPr>
          <w:rStyle w:val="B1Zchn"/>
          <w:b w:val="0"/>
          <w:bCs w:val="0"/>
        </w:rPr>
        <w:t>Therefore, we propose the following:</w:t>
      </w:r>
      <w:bookmarkEnd w:id="35"/>
    </w:p>
    <w:p w14:paraId="1A0870F5" w14:textId="77777777" w:rsidR="009D6271" w:rsidRDefault="009D6271" w:rsidP="00142937">
      <w:pPr>
        <w:pStyle w:val="IvDbodytext"/>
        <w:spacing w:before="0"/>
        <w:jc w:val="both"/>
      </w:pPr>
    </w:p>
    <w:p w14:paraId="096E08EC" w14:textId="77777777" w:rsidR="009D6271" w:rsidRDefault="009D6271" w:rsidP="00142937">
      <w:pPr>
        <w:pStyle w:val="IvDbodytext"/>
        <w:spacing w:before="0"/>
        <w:jc w:val="both"/>
      </w:pPr>
    </w:p>
    <w:p w14:paraId="6522D720" w14:textId="238CCB61" w:rsidR="00142937" w:rsidRDefault="00142937" w:rsidP="00142937">
      <w:pPr>
        <w:pStyle w:val="Proposal"/>
      </w:pPr>
      <w:bookmarkStart w:id="36" w:name="_Toc61924130"/>
      <w:r w:rsidRPr="00BB36CD">
        <w:t xml:space="preserve">In semi-static channel access mode, </w:t>
      </w:r>
      <w:r>
        <w:t xml:space="preserve">when a UE is provided with both gNB FFP and UE FFP, the valid idle period associated to a </w:t>
      </w:r>
      <w:r w:rsidR="00171A61">
        <w:t xml:space="preserve">scheduled </w:t>
      </w:r>
      <w:r>
        <w:t>UL transmission is determined as follows</w:t>
      </w:r>
      <w:r w:rsidR="00D95AD1">
        <w:t xml:space="preserve"> (Alt2 with fallback to Alt 3)</w:t>
      </w:r>
      <w:r>
        <w:t>:</w:t>
      </w:r>
      <w:bookmarkEnd w:id="36"/>
    </w:p>
    <w:p w14:paraId="6E9CFEB5" w14:textId="54CBCEB0" w:rsidR="00142937" w:rsidRDefault="00142937" w:rsidP="00142937">
      <w:pPr>
        <w:pStyle w:val="Proposal"/>
        <w:numPr>
          <w:ilvl w:val="0"/>
          <w:numId w:val="37"/>
        </w:numPr>
      </w:pPr>
      <w:bookmarkStart w:id="37" w:name="_Toc61924131"/>
      <w:r w:rsidRPr="00142937">
        <w:t xml:space="preserve">For scheduled </w:t>
      </w:r>
      <w:r w:rsidR="00881586">
        <w:t xml:space="preserve">UL </w:t>
      </w:r>
      <w:r w:rsidRPr="00142937">
        <w:t>transmiss</w:t>
      </w:r>
      <w:r>
        <w:t>i</w:t>
      </w:r>
      <w:r w:rsidRPr="00142937">
        <w:t>on</w:t>
      </w:r>
      <w:r>
        <w:t xml:space="preserve">, </w:t>
      </w:r>
      <w:r w:rsidRPr="00142937">
        <w:t>the associated valid idle period i</w:t>
      </w:r>
      <w:r>
        <w:t>s</w:t>
      </w:r>
      <w:r w:rsidRPr="00142937">
        <w:t xml:space="preserve"> </w:t>
      </w:r>
      <w:r>
        <w:t>indicated in the scheduling DCI</w:t>
      </w:r>
      <w:r w:rsidR="00171A61" w:rsidRPr="00171A61">
        <w:t xml:space="preserve"> </w:t>
      </w:r>
      <w:r w:rsidR="00171A61">
        <w:t>using ChannelAccess-CPext</w:t>
      </w:r>
      <w:r w:rsidR="00171A61">
        <w:rPr>
          <w:color w:val="FF0000"/>
        </w:rPr>
        <w:t xml:space="preserve"> </w:t>
      </w:r>
      <w:r w:rsidR="00171A61" w:rsidRPr="003B5124">
        <w:t>field in DCI</w:t>
      </w:r>
      <w:r w:rsidR="00171A61" w:rsidRPr="00004523">
        <w:t xml:space="preserve"> </w:t>
      </w:r>
      <w:r w:rsidR="00171A61">
        <w:t>(i.e. Alt 2 in previous agreement)</w:t>
      </w:r>
      <w:r w:rsidR="00DF7A40">
        <w:t>, when provided.</w:t>
      </w:r>
      <w:bookmarkEnd w:id="37"/>
    </w:p>
    <w:p w14:paraId="131D49D0" w14:textId="29C513D3" w:rsidR="00DF7A40" w:rsidRDefault="00DF7A40" w:rsidP="003B5124">
      <w:pPr>
        <w:pStyle w:val="Proposal"/>
        <w:numPr>
          <w:ilvl w:val="1"/>
          <w:numId w:val="37"/>
        </w:numPr>
      </w:pPr>
      <w:bookmarkStart w:id="38" w:name="_Toc61924132"/>
      <w:r>
        <w:t>If ChannelAccess-CPext</w:t>
      </w:r>
      <w:r>
        <w:rPr>
          <w:color w:val="FF0000"/>
        </w:rPr>
        <w:t xml:space="preserve"> </w:t>
      </w:r>
      <w:r w:rsidRPr="005A6ADC">
        <w:t>field in</w:t>
      </w:r>
      <w:r>
        <w:t xml:space="preserve"> absent in DCI, pre-determined rules similar to configured UL transmission</w:t>
      </w:r>
      <w:r w:rsidR="00F63F39">
        <w:t>s</w:t>
      </w:r>
      <w:r>
        <w:t xml:space="preserve"> are applicable</w:t>
      </w:r>
      <w:r w:rsidR="00D95AD1">
        <w:t xml:space="preserve"> (i.e. Alt 3 in previous agreement)</w:t>
      </w:r>
      <w:r>
        <w:t>.</w:t>
      </w:r>
      <w:bookmarkEnd w:id="38"/>
    </w:p>
    <w:p w14:paraId="685966CF" w14:textId="6DDCAF16" w:rsidR="00171A61" w:rsidRDefault="00171A61" w:rsidP="00004523">
      <w:pPr>
        <w:rPr>
          <w:rStyle w:val="B1Zchn"/>
        </w:rPr>
      </w:pPr>
    </w:p>
    <w:p w14:paraId="1921D325" w14:textId="6A75A9F0" w:rsidR="00881586" w:rsidRDefault="00990DE9" w:rsidP="00305582">
      <w:pPr>
        <w:pStyle w:val="Heading4"/>
      </w:pPr>
      <w:r>
        <w:t>2.1.4.2</w:t>
      </w:r>
      <w:r>
        <w:tab/>
      </w:r>
      <w:r w:rsidR="00881586">
        <w:t>D</w:t>
      </w:r>
      <w:r w:rsidR="00881586" w:rsidRPr="005A6ADC">
        <w:t>L transmissions</w:t>
      </w:r>
    </w:p>
    <w:p w14:paraId="429C80E1" w14:textId="77777777" w:rsidR="003566DB" w:rsidRDefault="00C823D9" w:rsidP="0024414B">
      <w:pPr>
        <w:rPr>
          <w:lang w:val="en-GB" w:eastAsia="ja-JP"/>
        </w:rPr>
      </w:pPr>
      <w:r>
        <w:rPr>
          <w:lang w:val="en-GB" w:eastAsia="ja-JP"/>
        </w:rPr>
        <w:t>With respect to DL, it was discussed in the previous meeting whether UL to DL COT sharing would impose restrictions on DL transmission</w:t>
      </w:r>
      <w:r w:rsidR="003566DB">
        <w:rPr>
          <w:lang w:val="en-GB" w:eastAsia="ja-JP"/>
        </w:rPr>
        <w:t>s</w:t>
      </w:r>
      <w:r>
        <w:rPr>
          <w:lang w:val="en-GB" w:eastAsia="ja-JP"/>
        </w:rPr>
        <w:t xml:space="preserve"> based on the Rel-16 behaviour.</w:t>
      </w:r>
    </w:p>
    <w:p w14:paraId="7AF4DED0" w14:textId="7ECBA6EB" w:rsidR="0024414B" w:rsidRDefault="00C823D9" w:rsidP="0024414B">
      <w:r>
        <w:rPr>
          <w:lang w:val="en-GB" w:eastAsia="ja-JP"/>
        </w:rPr>
        <w:t xml:space="preserve">It is important to note that </w:t>
      </w:r>
      <w:r>
        <w:rPr>
          <w:lang w:val="en-GB"/>
        </w:rPr>
        <w:t>t</w:t>
      </w:r>
      <w:r w:rsidR="0024414B">
        <w:t xml:space="preserve">he </w:t>
      </w:r>
      <w:r>
        <w:t xml:space="preserve">corresponding </w:t>
      </w:r>
      <w:r w:rsidR="0024414B">
        <w:t>restriction</w:t>
      </w:r>
      <w:r>
        <w:t>s with respect to UL to DL COT sharing</w:t>
      </w:r>
      <w:r w:rsidR="0024414B">
        <w:t xml:space="preserve"> in Rel-16 </w:t>
      </w:r>
      <w:r w:rsidR="003566DB">
        <w:t>are</w:t>
      </w:r>
      <w:r>
        <w:t xml:space="preserve"> only</w:t>
      </w:r>
      <w:r w:rsidR="0024414B">
        <w:t xml:space="preserve"> </w:t>
      </w:r>
      <w:r>
        <w:t xml:space="preserve">applicable to the </w:t>
      </w:r>
      <w:r w:rsidR="0024414B">
        <w:t>dynamic channel access</w:t>
      </w:r>
      <w:r>
        <w:t xml:space="preserve"> mode where it is designed for different circumstances than</w:t>
      </w:r>
      <w:r w:rsidR="00727BDB">
        <w:t xml:space="preserve"> from those relevant to</w:t>
      </w:r>
      <w:r>
        <w:t xml:space="preserve"> semi-static channel access mode.</w:t>
      </w:r>
      <w:r w:rsidR="0024414B">
        <w:t xml:space="preserve"> </w:t>
      </w:r>
      <w:r w:rsidR="00727BDB">
        <w:t>The dynamic channel access procedures are</w:t>
      </w:r>
      <w:r w:rsidR="0024414B">
        <w:t xml:space="preserve"> design</w:t>
      </w:r>
      <w:r w:rsidR="00727BDB">
        <w:t>ed</w:t>
      </w:r>
      <w:r w:rsidR="0024414B">
        <w:t xml:space="preserve"> based on </w:t>
      </w:r>
      <w:r w:rsidR="00727BDB">
        <w:t>the assumption</w:t>
      </w:r>
      <w:r w:rsidR="0024414B">
        <w:t xml:space="preserve"> that other technologies, e.g.</w:t>
      </w:r>
      <w:r w:rsidR="00F63F39">
        <w:t xml:space="preserve"> W</w:t>
      </w:r>
      <w:r w:rsidR="0024414B">
        <w:t>i-Fi</w:t>
      </w:r>
      <w:r w:rsidR="003566DB">
        <w:t>,</w:t>
      </w:r>
      <w:r w:rsidR="0024414B">
        <w:t xml:space="preserve"> are always present. </w:t>
      </w:r>
      <w:r w:rsidR="00727BDB">
        <w:t xml:space="preserve">Since the transmission content impacts the channel access mechanism in dynamic channel access mode, restrictions </w:t>
      </w:r>
      <w:r w:rsidR="00727BDB">
        <w:lastRenderedPageBreak/>
        <w:t>were imposed on UL to DL COT sharing to ensure fair coexistence. None of those</w:t>
      </w:r>
      <w:r w:rsidR="003566DB">
        <w:t xml:space="preserve"> aspects</w:t>
      </w:r>
      <w:r w:rsidR="00727BDB">
        <w:t xml:space="preserve"> are applicable for semi-static channel access mode since as previously mentioned, the semi-static channel access mode is intended for scenarios </w:t>
      </w:r>
      <w:r w:rsidR="003566DB">
        <w:t xml:space="preserve">with coordinated networks where networks applying </w:t>
      </w:r>
      <w:r w:rsidR="00727BDB">
        <w:t>other technologies are absen</w:t>
      </w:r>
      <w:r w:rsidR="003566DB">
        <w:t>t</w:t>
      </w:r>
      <w:r w:rsidR="00727BDB">
        <w:t>.</w:t>
      </w:r>
    </w:p>
    <w:p w14:paraId="2C81F312" w14:textId="6249D0D7" w:rsidR="0024414B" w:rsidRDefault="0024414B" w:rsidP="003B5124">
      <w:pPr>
        <w:pStyle w:val="IvDbodytext"/>
        <w:spacing w:before="0"/>
        <w:jc w:val="both"/>
      </w:pPr>
      <w:r>
        <w:t>Therefore, we propose</w:t>
      </w:r>
      <w:r w:rsidR="00727BDB">
        <w:t xml:space="preserve"> in the following</w:t>
      </w:r>
      <w:r>
        <w:t xml:space="preserve"> </w:t>
      </w:r>
      <w:r w:rsidR="00727BDB">
        <w:t>to apply similar procedures as UL for DL</w:t>
      </w:r>
      <w:r>
        <w:t>:</w:t>
      </w:r>
    </w:p>
    <w:p w14:paraId="1056D3C2" w14:textId="77777777" w:rsidR="0024414B" w:rsidRDefault="0024414B" w:rsidP="0024414B">
      <w:pPr>
        <w:pStyle w:val="IvDbodytext"/>
        <w:spacing w:before="0"/>
        <w:jc w:val="both"/>
      </w:pPr>
    </w:p>
    <w:p w14:paraId="670C3E23" w14:textId="670692C8" w:rsidR="0024414B" w:rsidRPr="00E31332" w:rsidRDefault="0024414B" w:rsidP="003B5124">
      <w:pPr>
        <w:pStyle w:val="Proposal"/>
      </w:pPr>
      <w:bookmarkStart w:id="39" w:name="_Toc61924133"/>
      <w:r w:rsidRPr="00E31332">
        <w:t xml:space="preserve">When a configured </w:t>
      </w:r>
      <w:r>
        <w:t>D</w:t>
      </w:r>
      <w:r w:rsidRPr="00E31332">
        <w:t xml:space="preserve">L transmission is aligned with a </w:t>
      </w:r>
      <w:r>
        <w:t>gNB</w:t>
      </w:r>
      <w:r w:rsidRPr="00E31332">
        <w:t xml:space="preserve"> FFP boundary and ends before the idle period of that FFP associated to the </w:t>
      </w:r>
      <w:r>
        <w:t>gNB, t</w:t>
      </w:r>
      <w:r w:rsidRPr="00E31332">
        <w:t xml:space="preserve">he UE assumes that the configured </w:t>
      </w:r>
      <w:r>
        <w:t>D</w:t>
      </w:r>
      <w:r w:rsidRPr="00E31332">
        <w:t>L transmission corresponds to</w:t>
      </w:r>
      <w:r>
        <w:t xml:space="preserve"> the gNB</w:t>
      </w:r>
      <w:r w:rsidRPr="00E31332">
        <w:t>-initiated COT.</w:t>
      </w:r>
      <w:bookmarkEnd w:id="39"/>
    </w:p>
    <w:p w14:paraId="6539C2DD" w14:textId="77777777" w:rsidR="0024414B" w:rsidRDefault="0024414B" w:rsidP="00727BDB">
      <w:pPr>
        <w:pStyle w:val="Proposal"/>
      </w:pPr>
      <w:bookmarkStart w:id="40" w:name="_Toc61924134"/>
      <w:r w:rsidRPr="00E31332">
        <w:t xml:space="preserve">When a configured </w:t>
      </w:r>
      <w:r>
        <w:t>D</w:t>
      </w:r>
      <w:r w:rsidRPr="00E31332">
        <w:t xml:space="preserve">L transmission starts after a </w:t>
      </w:r>
      <w:r>
        <w:t>gNB</w:t>
      </w:r>
      <w:r w:rsidRPr="00E31332">
        <w:t xml:space="preserve"> FFP boundary and ends before the idle period of th</w:t>
      </w:r>
      <w:r>
        <w:t>e</w:t>
      </w:r>
      <w:r w:rsidRPr="00E31332">
        <w:t xml:space="preserve"> FFP associated to the </w:t>
      </w:r>
      <w:r>
        <w:t>gNB,</w:t>
      </w:r>
      <w:bookmarkEnd w:id="40"/>
    </w:p>
    <w:p w14:paraId="196E7565" w14:textId="2FC6D617" w:rsidR="0024414B" w:rsidRPr="00E31332" w:rsidRDefault="0024414B" w:rsidP="003B5124">
      <w:pPr>
        <w:pStyle w:val="Proposal"/>
        <w:numPr>
          <w:ilvl w:val="2"/>
          <w:numId w:val="3"/>
        </w:numPr>
      </w:pPr>
      <w:r>
        <w:t xml:space="preserve"> </w:t>
      </w:r>
      <w:bookmarkStart w:id="41" w:name="_Toc61924135"/>
      <w:r>
        <w:t>I</w:t>
      </w:r>
      <w:r w:rsidRPr="00E31332">
        <w:t>f the</w:t>
      </w:r>
      <w:r>
        <w:t xml:space="preserve"> UE determines that the</w:t>
      </w:r>
      <w:r w:rsidRPr="00E31332">
        <w:t xml:space="preserve"> </w:t>
      </w:r>
      <w:r>
        <w:t>gNB</w:t>
      </w:r>
      <w:r w:rsidRPr="003B5124">
        <w:rPr>
          <w:rStyle w:val="apple-converted-space"/>
          <w:rFonts w:cs="Arial"/>
          <w:szCs w:val="20"/>
          <w:lang w:eastAsia="ko-KR"/>
        </w:rPr>
        <w:t> </w:t>
      </w:r>
      <w:r w:rsidRPr="00E31332">
        <w:t>has</w:t>
      </w:r>
      <w:r w:rsidRPr="003B5124">
        <w:rPr>
          <w:rStyle w:val="apple-converted-space"/>
          <w:rFonts w:cs="Arial"/>
          <w:szCs w:val="20"/>
          <w:lang w:eastAsia="ko-KR"/>
        </w:rPr>
        <w:t> </w:t>
      </w:r>
      <w:r w:rsidRPr="00E31332">
        <w:t>already</w:t>
      </w:r>
      <w:r w:rsidRPr="003B5124">
        <w:rPr>
          <w:rStyle w:val="apple-converted-space"/>
          <w:rFonts w:cs="Arial"/>
          <w:szCs w:val="20"/>
          <w:lang w:eastAsia="ko-KR"/>
        </w:rPr>
        <w:t> </w:t>
      </w:r>
      <w:r w:rsidRPr="00E31332">
        <w:t>initiated</w:t>
      </w:r>
      <w:r w:rsidRPr="003B5124">
        <w:rPr>
          <w:rStyle w:val="apple-converted-space"/>
          <w:rFonts w:cs="Arial"/>
          <w:szCs w:val="20"/>
          <w:lang w:eastAsia="ko-KR"/>
        </w:rPr>
        <w:t> </w:t>
      </w:r>
      <w:r w:rsidRPr="00E31332">
        <w:t xml:space="preserve">the FFP, then UE assumes that the configured </w:t>
      </w:r>
      <w:r>
        <w:t>D</w:t>
      </w:r>
      <w:r w:rsidRPr="00E31332">
        <w:t xml:space="preserve">L transmission corresponds to </w:t>
      </w:r>
      <w:r>
        <w:t>gNB</w:t>
      </w:r>
      <w:r w:rsidRPr="00E31332">
        <w:t>-initiated COT</w:t>
      </w:r>
      <w:r>
        <w:t>.</w:t>
      </w:r>
      <w:bookmarkEnd w:id="41"/>
    </w:p>
    <w:p w14:paraId="05CE327E" w14:textId="446ACA06" w:rsidR="0024414B" w:rsidRPr="003B5124" w:rsidRDefault="0024414B" w:rsidP="003B5124">
      <w:pPr>
        <w:pStyle w:val="Proposal"/>
        <w:numPr>
          <w:ilvl w:val="2"/>
          <w:numId w:val="3"/>
        </w:numPr>
        <w:rPr>
          <w:rStyle w:val="B1Zchn"/>
          <w:lang w:eastAsia="zh-CN"/>
        </w:rPr>
      </w:pPr>
      <w:bookmarkStart w:id="42" w:name="_Toc61924136"/>
      <w:r w:rsidRPr="00E31332">
        <w:t xml:space="preserve">Otherwise, If the transmission is confined within </w:t>
      </w:r>
      <w:r>
        <w:t>the UE</w:t>
      </w:r>
      <w:r w:rsidRPr="00E31332">
        <w:t xml:space="preserve"> FFP before the idle period of that FFP, and if the UE</w:t>
      </w:r>
      <w:r w:rsidRPr="00E31332">
        <w:rPr>
          <w:rStyle w:val="apple-converted-space"/>
          <w:rFonts w:cs="Arial"/>
          <w:szCs w:val="20"/>
          <w:lang w:eastAsia="ko-KR"/>
        </w:rPr>
        <w:t> </w:t>
      </w:r>
      <w:r w:rsidRPr="00E31332">
        <w:t>has</w:t>
      </w:r>
      <w:r w:rsidRPr="00E31332">
        <w:rPr>
          <w:rStyle w:val="apple-converted-space"/>
          <w:rFonts w:cs="Arial"/>
          <w:szCs w:val="20"/>
          <w:lang w:eastAsia="ko-KR"/>
        </w:rPr>
        <w:t> </w:t>
      </w:r>
      <w:r w:rsidRPr="00E31332">
        <w:t xml:space="preserve">already initiated that FFP, then UE assumes that the configured </w:t>
      </w:r>
      <w:r>
        <w:t>D</w:t>
      </w:r>
      <w:r w:rsidRPr="00E31332">
        <w:t xml:space="preserve">L transmission corresponds to </w:t>
      </w:r>
      <w:r>
        <w:t>UE</w:t>
      </w:r>
      <w:r w:rsidRPr="00E31332">
        <w:t>-initiated COT.</w:t>
      </w:r>
      <w:bookmarkEnd w:id="42"/>
    </w:p>
    <w:p w14:paraId="5B71DDE5" w14:textId="77777777" w:rsidR="0024414B" w:rsidRDefault="0024414B" w:rsidP="0024414B">
      <w:pPr>
        <w:pStyle w:val="IvDbodytext"/>
        <w:spacing w:before="0"/>
        <w:jc w:val="both"/>
      </w:pPr>
    </w:p>
    <w:p w14:paraId="3A5A82B8" w14:textId="5C7DCD64" w:rsidR="0024414B" w:rsidRDefault="0024414B" w:rsidP="0024414B">
      <w:pPr>
        <w:pStyle w:val="Proposal"/>
      </w:pPr>
      <w:bookmarkStart w:id="43" w:name="_Toc61924137"/>
      <w:r w:rsidRPr="00BB36CD">
        <w:t xml:space="preserve">In semi-static channel access mode, </w:t>
      </w:r>
      <w:r>
        <w:t>when a UE is provided with both gNB FFP and UE FFP, the valid idle period associated to a scheduled DL transmission is determined as follows:</w:t>
      </w:r>
      <w:bookmarkEnd w:id="43"/>
    </w:p>
    <w:p w14:paraId="3D558F3B" w14:textId="26068B4E" w:rsidR="0024414B" w:rsidRDefault="0024414B" w:rsidP="0024414B">
      <w:pPr>
        <w:pStyle w:val="Proposal"/>
        <w:numPr>
          <w:ilvl w:val="0"/>
          <w:numId w:val="37"/>
        </w:numPr>
      </w:pPr>
      <w:bookmarkStart w:id="44" w:name="_Toc61924138"/>
      <w:r w:rsidRPr="00142937">
        <w:t xml:space="preserve">For scheduled </w:t>
      </w:r>
      <w:r>
        <w:t xml:space="preserve">UL </w:t>
      </w:r>
      <w:r w:rsidRPr="00142937">
        <w:t>transmiss</w:t>
      </w:r>
      <w:r>
        <w:t>i</w:t>
      </w:r>
      <w:r w:rsidRPr="00142937">
        <w:t>on</w:t>
      </w:r>
      <w:r>
        <w:t xml:space="preserve">, </w:t>
      </w:r>
      <w:r w:rsidRPr="00142937">
        <w:t>the associated valid idle period i</w:t>
      </w:r>
      <w:r>
        <w:t>s</w:t>
      </w:r>
      <w:r w:rsidRPr="00142937">
        <w:t xml:space="preserve"> </w:t>
      </w:r>
      <w:r>
        <w:t>indicated in the scheduling DCI</w:t>
      </w:r>
      <w:r w:rsidRPr="00171A61">
        <w:t xml:space="preserve"> </w:t>
      </w:r>
      <w:r>
        <w:t>using ChannelAccess-CPext</w:t>
      </w:r>
      <w:r>
        <w:rPr>
          <w:color w:val="FF0000"/>
        </w:rPr>
        <w:t xml:space="preserve"> </w:t>
      </w:r>
      <w:r w:rsidRPr="003C0365">
        <w:t>field in DC</w:t>
      </w:r>
      <w:r>
        <w:t>I, when provided.</w:t>
      </w:r>
      <w:bookmarkEnd w:id="44"/>
    </w:p>
    <w:p w14:paraId="3E9E7DEA" w14:textId="4D37793D" w:rsidR="0047709D" w:rsidRPr="003566DB" w:rsidRDefault="0024414B" w:rsidP="00305582">
      <w:pPr>
        <w:pStyle w:val="Proposal"/>
        <w:numPr>
          <w:ilvl w:val="1"/>
          <w:numId w:val="37"/>
        </w:numPr>
      </w:pPr>
      <w:bookmarkStart w:id="45" w:name="_Toc61924139"/>
      <w:r>
        <w:t>If ChannelAccess-CPext</w:t>
      </w:r>
      <w:r>
        <w:rPr>
          <w:color w:val="FF0000"/>
        </w:rPr>
        <w:t xml:space="preserve"> </w:t>
      </w:r>
      <w:r w:rsidRPr="005A6ADC">
        <w:t>field in</w:t>
      </w:r>
      <w:r>
        <w:t xml:space="preserve"> absent in DCI, pre-determined rules similar to configured D</w:t>
      </w:r>
      <w:r w:rsidR="00F63F39">
        <w:t>L</w:t>
      </w:r>
      <w:r>
        <w:t xml:space="preserve"> transmission</w:t>
      </w:r>
      <w:r w:rsidR="00F63F39">
        <w:t>s</w:t>
      </w:r>
      <w:r>
        <w:t xml:space="preserve"> are applicable.</w:t>
      </w:r>
      <w:bookmarkEnd w:id="45"/>
    </w:p>
    <w:p w14:paraId="7B364FBD" w14:textId="77777777" w:rsidR="0024414B" w:rsidRDefault="0024414B" w:rsidP="00305582">
      <w:pPr>
        <w:rPr>
          <w:highlight w:val="yellow"/>
          <w:lang w:val="en-GB" w:eastAsia="ja-JP"/>
        </w:rPr>
      </w:pPr>
    </w:p>
    <w:p w14:paraId="58EE60AF" w14:textId="11ED8E37" w:rsidR="00881586" w:rsidRDefault="00881586" w:rsidP="00881586">
      <w:pPr>
        <w:pStyle w:val="Heading3"/>
      </w:pPr>
      <w:r>
        <w:t>2.1.</w:t>
      </w:r>
      <w:r w:rsidR="0057611E">
        <w:t>5</w:t>
      </w:r>
      <w:r>
        <w:tab/>
      </w:r>
      <w:r w:rsidR="00990DE9">
        <w:t>On cancellation/overriding of COT-initiators</w:t>
      </w:r>
    </w:p>
    <w:p w14:paraId="414C4DC2" w14:textId="3FA75ED5" w:rsidR="008662EB" w:rsidRDefault="008662EB" w:rsidP="00004523">
      <w:pPr>
        <w:rPr>
          <w:rFonts w:eastAsia="SimSun" w:cs="Arial"/>
        </w:rPr>
      </w:pPr>
      <w:r w:rsidRPr="003B5124">
        <w:rPr>
          <w:rFonts w:eastAsia="SimSun" w:cs="Arial"/>
        </w:rPr>
        <w:t>The configuration, applicability and management of gNB and UE initiated COTs are up to the gNB. In other words, it is up to the gNB to provide a UE with FFP for gNB initiated COT and/or FFP for UE initiated COT and enable the corresponding functionalities as well as the configuration of provides FFPs for different UE</w:t>
      </w:r>
      <w:r>
        <w:rPr>
          <w:rFonts w:eastAsia="SimSun" w:cs="Arial"/>
        </w:rPr>
        <w:t xml:space="preserve">s. For proper operations, the network should have the flexibility in management of FFP configurations. </w:t>
      </w:r>
    </w:p>
    <w:p w14:paraId="0927D117" w14:textId="60B76F73" w:rsidR="004B470C" w:rsidRDefault="008662EB" w:rsidP="00004523">
      <w:pPr>
        <w:rPr>
          <w:rFonts w:eastAsia="SimSun" w:cs="Arial"/>
        </w:rPr>
      </w:pPr>
      <w:r>
        <w:rPr>
          <w:rFonts w:eastAsia="SimSun" w:cs="Arial"/>
        </w:rPr>
        <w:t>FFP configuration provides a periodic pattern such that a</w:t>
      </w:r>
      <w:r w:rsidR="006722C0">
        <w:rPr>
          <w:rFonts w:eastAsia="SimSun" w:cs="Arial"/>
        </w:rPr>
        <w:t>t</w:t>
      </w:r>
      <w:r>
        <w:rPr>
          <w:rFonts w:eastAsia="SimSun" w:cs="Arial"/>
        </w:rPr>
        <w:t xml:space="preserve"> </w:t>
      </w:r>
      <w:r w:rsidR="004B470C">
        <w:rPr>
          <w:rFonts w:eastAsia="SimSun" w:cs="Arial"/>
        </w:rPr>
        <w:t xml:space="preserve">periodic intervals, a node (gNB or a UE), is permitted to initiate a transmission. It should be apparent that the network can occasionally </w:t>
      </w:r>
      <w:r w:rsidR="006722C0">
        <w:rPr>
          <w:rFonts w:eastAsia="SimSun" w:cs="Arial"/>
        </w:rPr>
        <w:t xml:space="preserve">needs to </w:t>
      </w:r>
      <w:r w:rsidR="004B470C">
        <w:rPr>
          <w:rFonts w:eastAsia="SimSun" w:cs="Arial"/>
        </w:rPr>
        <w:t>change the plan to accommodate different nodes to transmit or receive in some of the intervals. Therefore, the design should provide enough flexibility to accommodate such needs.</w:t>
      </w:r>
    </w:p>
    <w:p w14:paraId="3F3AA255" w14:textId="40BD62D1" w:rsidR="00F14DBC" w:rsidRDefault="004B470C" w:rsidP="00F14DBC">
      <w:pPr>
        <w:rPr>
          <w:rStyle w:val="B1Zchn"/>
        </w:rPr>
      </w:pPr>
      <w:r>
        <w:rPr>
          <w:rFonts w:eastAsia="SimSun" w:cs="Arial"/>
        </w:rPr>
        <w:t xml:space="preserve">The first level of flexibility can be provided by RRC configurations. </w:t>
      </w:r>
      <w:r w:rsidR="00F14DBC">
        <w:rPr>
          <w:rStyle w:val="B1Zchn"/>
        </w:rPr>
        <w:t xml:space="preserve">When </w:t>
      </w:r>
      <w:r w:rsidR="00F8058E">
        <w:rPr>
          <w:rStyle w:val="B1Zchn"/>
        </w:rPr>
        <w:t xml:space="preserve">a </w:t>
      </w:r>
      <w:r w:rsidR="00A070E2">
        <w:rPr>
          <w:rStyle w:val="B1Zchn"/>
        </w:rPr>
        <w:t xml:space="preserve">gNB/UE </w:t>
      </w:r>
      <w:r w:rsidR="00F14DBC">
        <w:rPr>
          <w:rStyle w:val="B1Zchn"/>
        </w:rPr>
        <w:t>FFP configuration is provided to the UE, the gNB can configure the UE t</w:t>
      </w:r>
      <w:r>
        <w:rPr>
          <w:rStyle w:val="B1Zchn"/>
        </w:rPr>
        <w:t xml:space="preserve">o </w:t>
      </w:r>
      <w:r w:rsidR="00F14DBC">
        <w:rPr>
          <w:rStyle w:val="B1Zchn"/>
        </w:rPr>
        <w:t>consider some of the periods</w:t>
      </w:r>
      <w:r w:rsidR="00A070E2">
        <w:rPr>
          <w:rStyle w:val="B1Zchn"/>
        </w:rPr>
        <w:t xml:space="preserve"> that are exempt for the gNB/UE to initiate a corresponding COT.</w:t>
      </w:r>
      <w:r w:rsidR="00F14DBC">
        <w:rPr>
          <w:rStyle w:val="B1Zchn"/>
        </w:rPr>
        <w:t xml:space="preserve"> That can be provided</w:t>
      </w:r>
      <w:r w:rsidR="00A070E2">
        <w:rPr>
          <w:rStyle w:val="B1Zchn"/>
        </w:rPr>
        <w:t xml:space="preserve"> </w:t>
      </w:r>
      <w:r w:rsidR="00B20C87">
        <w:rPr>
          <w:rStyle w:val="B1Zchn"/>
        </w:rPr>
        <w:t xml:space="preserve">for example </w:t>
      </w:r>
      <w:r w:rsidR="00A070E2">
        <w:rPr>
          <w:rStyle w:val="B1Zchn"/>
        </w:rPr>
        <w:t xml:space="preserve">by configuration of </w:t>
      </w:r>
      <w:r w:rsidR="00F14DBC">
        <w:rPr>
          <w:rStyle w:val="B1Zchn"/>
        </w:rPr>
        <w:t xml:space="preserve">a bitmap in RRC configuration of </w:t>
      </w:r>
      <w:r w:rsidR="00B20C87">
        <w:rPr>
          <w:rStyle w:val="B1Zchn"/>
        </w:rPr>
        <w:t xml:space="preserve">corresponding </w:t>
      </w:r>
      <w:r w:rsidR="00A070E2">
        <w:rPr>
          <w:rStyle w:val="B1Zchn"/>
        </w:rPr>
        <w:t>gNB/</w:t>
      </w:r>
      <w:r w:rsidR="00F14DBC">
        <w:rPr>
          <w:rStyle w:val="B1Zchn"/>
        </w:rPr>
        <w:t>UE-FFP</w:t>
      </w:r>
      <w:r w:rsidR="00A070E2">
        <w:rPr>
          <w:rStyle w:val="B1Zchn"/>
        </w:rPr>
        <w:t>.</w:t>
      </w:r>
    </w:p>
    <w:p w14:paraId="34D1A530" w14:textId="26E1B247" w:rsidR="00A070E2" w:rsidRDefault="00A070E2" w:rsidP="00F14DBC">
      <w:pPr>
        <w:rPr>
          <w:rStyle w:val="B1Zchn"/>
        </w:rPr>
      </w:pPr>
      <w:r>
        <w:rPr>
          <w:rStyle w:val="B1Zchn"/>
        </w:rPr>
        <w:t>The next level of flexibility can be provided by dynamic signaling, either in form of UE specific signaling as discussed in the previous section, or group common signaling such as DCI format 2_0.</w:t>
      </w:r>
    </w:p>
    <w:p w14:paraId="3B810730" w14:textId="392E1921" w:rsidR="00A070E2" w:rsidRDefault="00A070E2" w:rsidP="00F14DBC">
      <w:pPr>
        <w:rPr>
          <w:rStyle w:val="B1Zchn"/>
        </w:rPr>
      </w:pPr>
      <w:r>
        <w:rPr>
          <w:rStyle w:val="B1Zchn"/>
        </w:rPr>
        <w:t>Supporting such functionalities provide</w:t>
      </w:r>
      <w:r w:rsidR="00B20C87">
        <w:rPr>
          <w:rStyle w:val="B1Zchn"/>
        </w:rPr>
        <w:t>s</w:t>
      </w:r>
      <w:r>
        <w:rPr>
          <w:rStyle w:val="B1Zchn"/>
        </w:rPr>
        <w:t xml:space="preserve"> enough flexibility for the network to proper</w:t>
      </w:r>
      <w:r w:rsidR="00B20C87">
        <w:rPr>
          <w:rStyle w:val="B1Zchn"/>
        </w:rPr>
        <w:t>ly</w:t>
      </w:r>
      <w:r>
        <w:rPr>
          <w:rStyle w:val="B1Zchn"/>
        </w:rPr>
        <w:t xml:space="preserve"> operat</w:t>
      </w:r>
      <w:r w:rsidR="00B20C87">
        <w:rPr>
          <w:rStyle w:val="B1Zchn"/>
        </w:rPr>
        <w:t>e</w:t>
      </w:r>
      <w:r>
        <w:rPr>
          <w:rStyle w:val="B1Zchn"/>
        </w:rPr>
        <w:t xml:space="preserve"> without increasing the UE complexity.</w:t>
      </w:r>
    </w:p>
    <w:p w14:paraId="3886D357" w14:textId="6C83A245" w:rsidR="00B20C87" w:rsidRDefault="00B20C87" w:rsidP="00F14DBC">
      <w:pPr>
        <w:rPr>
          <w:rStyle w:val="B1Zchn"/>
        </w:rPr>
      </w:pPr>
      <w:r>
        <w:rPr>
          <w:rStyle w:val="B1Zchn"/>
        </w:rPr>
        <w:t>Thus, we propose the following features to be considered in the design:</w:t>
      </w:r>
    </w:p>
    <w:p w14:paraId="1913F66C" w14:textId="572FD990" w:rsidR="003B5124" w:rsidRDefault="0057538B" w:rsidP="003B5124">
      <w:pPr>
        <w:pStyle w:val="Proposal"/>
        <w:rPr>
          <w:lang w:eastAsia="en-US"/>
        </w:rPr>
      </w:pPr>
      <w:bookmarkStart w:id="46" w:name="_Toc61924140"/>
      <w:r>
        <w:t xml:space="preserve">A UE can </w:t>
      </w:r>
      <w:r w:rsidR="00B20C87">
        <w:t xml:space="preserve">be </w:t>
      </w:r>
      <w:r>
        <w:t xml:space="preserve">semi-statically </w:t>
      </w:r>
      <w:r w:rsidR="003B5124">
        <w:t xml:space="preserve">signaled </w:t>
      </w:r>
      <w:r w:rsidR="003B5124">
        <w:rPr>
          <w:lang w:eastAsia="en-US"/>
        </w:rPr>
        <w:t xml:space="preserve">to cancel/override the assumption on the initiator of a COT </w:t>
      </w:r>
      <w:r w:rsidR="00B20C87">
        <w:rPr>
          <w:lang w:eastAsia="en-US"/>
        </w:rPr>
        <w:t>with respect to</w:t>
      </w:r>
      <w:r w:rsidR="003B5124">
        <w:rPr>
          <w:lang w:eastAsia="en-US"/>
        </w:rPr>
        <w:t xml:space="preserve"> one or more FFP boundaries of the corresponding FFP configuration.</w:t>
      </w:r>
      <w:bookmarkEnd w:id="46"/>
    </w:p>
    <w:p w14:paraId="2F4C95D6" w14:textId="50E9F070" w:rsidR="003B5124" w:rsidRDefault="003B5124" w:rsidP="003B5124">
      <w:pPr>
        <w:pStyle w:val="Proposal"/>
        <w:numPr>
          <w:ilvl w:val="0"/>
          <w:numId w:val="0"/>
        </w:numPr>
        <w:ind w:left="1701" w:hanging="1701"/>
        <w:rPr>
          <w:lang w:eastAsia="en-US"/>
        </w:rPr>
      </w:pPr>
    </w:p>
    <w:p w14:paraId="32450069" w14:textId="0BDCDB40" w:rsidR="003B5124" w:rsidRDefault="0057538B" w:rsidP="003B5124">
      <w:pPr>
        <w:pStyle w:val="Proposal"/>
        <w:rPr>
          <w:lang w:eastAsia="en-US"/>
        </w:rPr>
      </w:pPr>
      <w:bookmarkStart w:id="47" w:name="_Toc61924141"/>
      <w:r>
        <w:rPr>
          <w:lang w:eastAsia="en-US"/>
        </w:rPr>
        <w:t xml:space="preserve">A UE can </w:t>
      </w:r>
      <w:r w:rsidR="00B20C87">
        <w:rPr>
          <w:lang w:eastAsia="en-US"/>
        </w:rPr>
        <w:t xml:space="preserve">be </w:t>
      </w:r>
      <w:r>
        <w:rPr>
          <w:lang w:eastAsia="en-US"/>
        </w:rPr>
        <w:t>dynamically</w:t>
      </w:r>
      <w:r w:rsidR="00B20C87">
        <w:rPr>
          <w:lang w:eastAsia="en-US"/>
        </w:rPr>
        <w:t xml:space="preserve"> </w:t>
      </w:r>
      <w:r w:rsidR="003B5124">
        <w:rPr>
          <w:lang w:eastAsia="en-US"/>
        </w:rPr>
        <w:t>signaled</w:t>
      </w:r>
      <w:r>
        <w:rPr>
          <w:lang w:eastAsia="en-US"/>
        </w:rPr>
        <w:t xml:space="preserve"> to cancel/override the assumption on the initiator of a COT </w:t>
      </w:r>
      <w:r w:rsidR="00B20C87">
        <w:rPr>
          <w:lang w:eastAsia="en-US"/>
        </w:rPr>
        <w:t>with respect to</w:t>
      </w:r>
      <w:r w:rsidR="003B5124">
        <w:rPr>
          <w:lang w:eastAsia="en-US"/>
        </w:rPr>
        <w:t xml:space="preserve"> one or more FFP boundar</w:t>
      </w:r>
      <w:r w:rsidR="00B20C87">
        <w:rPr>
          <w:lang w:eastAsia="en-US"/>
        </w:rPr>
        <w:t>ies</w:t>
      </w:r>
      <w:r w:rsidR="003B5124">
        <w:rPr>
          <w:lang w:eastAsia="en-US"/>
        </w:rPr>
        <w:t xml:space="preserve"> of the corresponding FFP configuration.</w:t>
      </w:r>
      <w:bookmarkEnd w:id="47"/>
    </w:p>
    <w:p w14:paraId="336B3109" w14:textId="1A896EE7" w:rsidR="003B5124" w:rsidRDefault="00B20C87" w:rsidP="003B5124">
      <w:pPr>
        <w:pStyle w:val="Proposal"/>
        <w:numPr>
          <w:ilvl w:val="2"/>
          <w:numId w:val="3"/>
        </w:numPr>
        <w:rPr>
          <w:lang w:eastAsia="en-US"/>
        </w:rPr>
      </w:pPr>
      <w:bookmarkStart w:id="48" w:name="_Toc61924142"/>
      <w:r>
        <w:rPr>
          <w:lang w:eastAsia="en-US"/>
        </w:rPr>
        <w:t xml:space="preserve">Note: </w:t>
      </w:r>
      <w:r w:rsidR="003B5124">
        <w:rPr>
          <w:lang w:eastAsia="en-US"/>
        </w:rPr>
        <w:t xml:space="preserve">UE specific signaling such as scheduling DCI or group common signaling using DCI format 2_0 can be used for </w:t>
      </w:r>
      <w:r>
        <w:rPr>
          <w:lang w:eastAsia="en-US"/>
        </w:rPr>
        <w:t xml:space="preserve">COT-initiation </w:t>
      </w:r>
      <w:r w:rsidR="003B5124">
        <w:rPr>
          <w:lang w:eastAsia="en-US"/>
        </w:rPr>
        <w:t>cancelation/overriding</w:t>
      </w:r>
      <w:r>
        <w:rPr>
          <w:lang w:eastAsia="en-US"/>
        </w:rPr>
        <w:t xml:space="preserve"> purposes</w:t>
      </w:r>
      <w:r w:rsidR="003B5124">
        <w:rPr>
          <w:lang w:eastAsia="en-US"/>
        </w:rPr>
        <w:t>.</w:t>
      </w:r>
      <w:bookmarkEnd w:id="48"/>
    </w:p>
    <w:p w14:paraId="27D858BA" w14:textId="7A32A351" w:rsidR="00171A61" w:rsidRPr="003B5124" w:rsidRDefault="00171A61" w:rsidP="003B5124">
      <w:pPr>
        <w:pStyle w:val="IvDbodytext"/>
        <w:spacing w:before="0"/>
        <w:jc w:val="both"/>
        <w:rPr>
          <w:rStyle w:val="B1Zchn"/>
        </w:rPr>
      </w:pPr>
    </w:p>
    <w:p w14:paraId="7F7EE6DF" w14:textId="3CB78C8C" w:rsidR="00D4597B" w:rsidRDefault="00D4597B" w:rsidP="00D4597B">
      <w:pPr>
        <w:pStyle w:val="Heading3"/>
      </w:pPr>
      <w:r>
        <w:t>2.1.</w:t>
      </w:r>
      <w:r w:rsidR="0057611E">
        <w:t>6</w:t>
      </w:r>
      <w:r>
        <w:tab/>
      </w:r>
      <w:r w:rsidR="00990DE9">
        <w:t xml:space="preserve">On </w:t>
      </w:r>
      <w:r>
        <w:t>UE-initiated COT in IDLE/INACTIVE mode</w:t>
      </w:r>
    </w:p>
    <w:p w14:paraId="426BEFC6" w14:textId="1BB2C680" w:rsidR="00D4597B" w:rsidRDefault="00D4597B" w:rsidP="00D4597B">
      <w:pPr>
        <w:pStyle w:val="BodyText"/>
      </w:pPr>
      <w:r>
        <w:t>In the previous meetings, i</w:t>
      </w:r>
      <w:r w:rsidRPr="005129F9">
        <w:rPr>
          <w:rFonts w:eastAsia="SimSun"/>
          <w:lang w:eastAsia="en-US"/>
        </w:rPr>
        <w:t>t was</w:t>
      </w:r>
      <w:r>
        <w:rPr>
          <w:rFonts w:eastAsia="SimSun"/>
          <w:lang w:eastAsia="en-US"/>
        </w:rPr>
        <w:t xml:space="preserve"> </w:t>
      </w:r>
      <w:r w:rsidRPr="005129F9">
        <w:rPr>
          <w:rFonts w:eastAsia="SimSun"/>
          <w:lang w:eastAsia="en-US"/>
        </w:rPr>
        <w:t>discussed whether UE</w:t>
      </w:r>
      <w:r w:rsidRPr="005129F9">
        <w:t xml:space="preserve"> FFP parameters for UE-initiated COT can be provided</w:t>
      </w:r>
      <w:r>
        <w:t xml:space="preserve"> before dedicated RRC. Currently, only gNB-initiated COT is supported before dedicated RRC. As shown in </w:t>
      </w:r>
      <w:r w:rsidRPr="00B86B31">
        <w:fldChar w:fldCharType="begin"/>
      </w:r>
      <w:r w:rsidRPr="00B86B31">
        <w:instrText xml:space="preserve"> REF _Ref54370258 \h  \* MERGEFORMAT </w:instrText>
      </w:r>
      <w:r w:rsidRPr="00B86B31">
        <w:fldChar w:fldCharType="end"/>
      </w:r>
      <w:r>
        <w:t xml:space="preserve">, this constrain implies that when operating in FBE mode, the PRACH transmission will </w:t>
      </w:r>
      <w:r w:rsidRPr="002373DB">
        <w:rPr>
          <w:i/>
          <w:iCs/>
        </w:rPr>
        <w:t>always</w:t>
      </w:r>
      <w:r>
        <w:t xml:space="preserve"> be conditioned on detection of DL transmissions in the current gNB-FPP. If the UE does not detect DL, the UE has to wait until the next period of gNB-FFP to attempt for PRACH transmission. That severely impacts the UL. </w:t>
      </w:r>
    </w:p>
    <w:p w14:paraId="41DA5506" w14:textId="77777777" w:rsidR="00D4597B" w:rsidRDefault="00D4597B" w:rsidP="00D4597B">
      <w:pPr>
        <w:pStyle w:val="BodyText"/>
        <w:rPr>
          <w:rFonts w:cs="Arial"/>
          <w:b/>
          <w:bCs/>
        </w:rPr>
      </w:pPr>
    </w:p>
    <w:p w14:paraId="6FFC95B4" w14:textId="77777777" w:rsidR="00D4597B" w:rsidRDefault="00D4597B" w:rsidP="00D4597B">
      <w:pPr>
        <w:pStyle w:val="BodyText"/>
        <w:jc w:val="center"/>
      </w:pPr>
      <w:r w:rsidRPr="005129F9">
        <w:rPr>
          <w:noProof/>
        </w:rPr>
        <w:drawing>
          <wp:inline distT="0" distB="0" distL="0" distR="0" wp14:anchorId="4BDC2590" wp14:editId="5799D1BD">
            <wp:extent cx="5864225" cy="1027563"/>
            <wp:effectExtent l="0" t="0" r="317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6232" cy="1048942"/>
                    </a:xfrm>
                    <a:prstGeom prst="rect">
                      <a:avLst/>
                    </a:prstGeom>
                    <a:noFill/>
                    <a:ln>
                      <a:noFill/>
                    </a:ln>
                  </pic:spPr>
                </pic:pic>
              </a:graphicData>
            </a:graphic>
          </wp:inline>
        </w:drawing>
      </w:r>
    </w:p>
    <w:p w14:paraId="48080204" w14:textId="3475DE10" w:rsidR="00D4597B" w:rsidRDefault="00D4597B" w:rsidP="00D4597B">
      <w:pPr>
        <w:pStyle w:val="BodyText"/>
        <w:jc w:val="center"/>
      </w:pPr>
      <w:r>
        <w:t xml:space="preserve">Figure </w:t>
      </w:r>
      <w:r>
        <w:fldChar w:fldCharType="begin"/>
      </w:r>
      <w:r>
        <w:instrText xml:space="preserve"> SEQ Figure \* ARABIC </w:instrText>
      </w:r>
      <w:r>
        <w:fldChar w:fldCharType="separate"/>
      </w:r>
      <w:r w:rsidR="003B5124">
        <w:rPr>
          <w:noProof/>
        </w:rPr>
        <w:t>3</w:t>
      </w:r>
      <w:r>
        <w:fldChar w:fldCharType="end"/>
      </w:r>
      <w:r>
        <w:t>: PRACH when only gNB-initiated COT is supported.</w:t>
      </w:r>
    </w:p>
    <w:p w14:paraId="76423562" w14:textId="77777777" w:rsidR="00D4597B" w:rsidRDefault="00D4597B" w:rsidP="00D4597B">
      <w:pPr>
        <w:pStyle w:val="BodyText"/>
        <w:rPr>
          <w:lang w:eastAsia="en-GB"/>
        </w:rPr>
      </w:pPr>
    </w:p>
    <w:p w14:paraId="6506D9F3" w14:textId="760E819A" w:rsidR="00D4597B" w:rsidRDefault="00D4597B" w:rsidP="00D4597B">
      <w:pPr>
        <w:pStyle w:val="BodyText"/>
        <w:rPr>
          <w:lang w:eastAsia="en-GB"/>
        </w:rPr>
      </w:pPr>
      <w:r>
        <w:rPr>
          <w:lang w:eastAsia="en-GB"/>
        </w:rPr>
        <w:t xml:space="preserve">Based on the observation we made earlier in section 2.1.1, we do believe that UE-initiated COT usage should not be limited only to transmission after dedicated RRC. Enabling UE-initiated COT before dedicated RRC clearly improves the uplink. By supporting UE-initiated COT before dedicated RRC, the NW can signal in SIB-1 that UE-initiated COT is enabled on top of gNB initiated COT. In this case, when UE initiates a PRACH transmission when DL transmission is not detected as in the example in </w:t>
      </w:r>
      <w:r>
        <w:rPr>
          <w:lang w:eastAsia="en-GB"/>
        </w:rPr>
        <w:fldChar w:fldCharType="begin"/>
      </w:r>
      <w:r>
        <w:rPr>
          <w:lang w:eastAsia="en-GB"/>
        </w:rPr>
        <w:instrText xml:space="preserve"> REF _Ref54370258 \h  \* MERGEFORMAT </w:instrText>
      </w:r>
      <w:r>
        <w:rPr>
          <w:lang w:eastAsia="en-GB"/>
        </w:rPr>
      </w:r>
      <w:r>
        <w:rPr>
          <w:lang w:eastAsia="en-GB"/>
        </w:rPr>
        <w:fldChar w:fldCharType="end"/>
      </w:r>
      <w:r>
        <w:rPr>
          <w:lang w:eastAsia="en-GB"/>
        </w:rPr>
        <w:t xml:space="preserve">, the UE assumes the configuration of the PRACH with respect to periodicity and offset as the UE-FFP parameters. </w:t>
      </w:r>
    </w:p>
    <w:p w14:paraId="52E4281A" w14:textId="77777777" w:rsidR="00D4597B" w:rsidRPr="00F17566" w:rsidRDefault="00D4597B" w:rsidP="00D4597B">
      <w:pPr>
        <w:pStyle w:val="Proposal"/>
        <w:rPr>
          <w:rFonts w:ascii="Calibri" w:hAnsi="Calibri" w:cs="Calibri"/>
          <w:sz w:val="22"/>
        </w:rPr>
      </w:pPr>
      <w:bookmarkStart w:id="49" w:name="_Toc61924143"/>
      <w:r>
        <w:t>For semi-static channel access mode, UE-initiated COT is supported before dedicated RRC and is enabled by SIB-1.</w:t>
      </w:r>
      <w:bookmarkEnd w:id="49"/>
      <w:r>
        <w:t xml:space="preserve"> </w:t>
      </w:r>
    </w:p>
    <w:p w14:paraId="15E34BB5" w14:textId="77777777" w:rsidR="00D4597B" w:rsidRPr="00F17566" w:rsidRDefault="00D4597B" w:rsidP="00D4597B">
      <w:pPr>
        <w:pStyle w:val="Proposal"/>
        <w:numPr>
          <w:ilvl w:val="2"/>
          <w:numId w:val="3"/>
        </w:numPr>
        <w:rPr>
          <w:rFonts w:ascii="Calibri" w:hAnsi="Calibri" w:cs="Calibri"/>
          <w:sz w:val="22"/>
        </w:rPr>
      </w:pPr>
      <w:bookmarkStart w:id="50" w:name="_Toc61924144"/>
      <w:r>
        <w:t>UE FFP periodicity and offset are implicitly determined based on PRACH configuration corresponding to a PRACH transmission outside the gNB-initiated COT.</w:t>
      </w:r>
      <w:bookmarkEnd w:id="50"/>
    </w:p>
    <w:p w14:paraId="0850867F" w14:textId="77777777" w:rsidR="00171A61" w:rsidRDefault="00171A61" w:rsidP="003B5124">
      <w:pPr>
        <w:pStyle w:val="IvDbodytext"/>
        <w:spacing w:before="0"/>
        <w:jc w:val="both"/>
      </w:pPr>
    </w:p>
    <w:p w14:paraId="02B955C5" w14:textId="5A7466F3" w:rsidR="00D9745B" w:rsidRDefault="00D9745B" w:rsidP="00D9745B">
      <w:pPr>
        <w:pStyle w:val="Heading2"/>
      </w:pPr>
      <w:r>
        <w:t>2.2</w:t>
      </w:r>
      <w:r>
        <w:tab/>
        <w:t>Harmonization of UL CG for operation on unlicensed band</w:t>
      </w:r>
    </w:p>
    <w:p w14:paraId="3E9E4D79" w14:textId="7FDBCE93" w:rsidR="00667FEA" w:rsidRPr="00667FEA" w:rsidRDefault="00667FEA" w:rsidP="00667FEA">
      <w:pPr>
        <w:pStyle w:val="Heading3"/>
      </w:pPr>
      <w:r>
        <w:t>2.2.1</w:t>
      </w:r>
      <w:r>
        <w:tab/>
        <w:t>Dynamic channel access in controlled environments</w:t>
      </w:r>
    </w:p>
    <w:p w14:paraId="54B5DD91" w14:textId="222D0CA8" w:rsidR="005C1E50" w:rsidRDefault="001F1E2E" w:rsidP="005C1E50">
      <w:pPr>
        <w:rPr>
          <w:rFonts w:cs="Arial"/>
        </w:rPr>
      </w:pPr>
      <w:r>
        <w:rPr>
          <w:lang w:eastAsia="ja-JP"/>
        </w:rPr>
        <w:t xml:space="preserve">In the previous meeting, </w:t>
      </w:r>
      <w:r w:rsidRPr="001F1E2E">
        <w:rPr>
          <w:rFonts w:cs="Arial"/>
          <w:i/>
          <w:iCs/>
        </w:rPr>
        <w:t>cg-RetransmissionTimer</w:t>
      </w:r>
      <w:r w:rsidRPr="001F1E2E">
        <w:rPr>
          <w:rFonts w:cs="Arial"/>
        </w:rPr>
        <w:t xml:space="preserve"> was </w:t>
      </w:r>
      <w:r>
        <w:rPr>
          <w:rFonts w:cs="Arial"/>
        </w:rPr>
        <w:t>agreed to be an optional RRC parameter for unlicensed band operation</w:t>
      </w:r>
      <w:r w:rsidR="00796114">
        <w:rPr>
          <w:rFonts w:cs="Arial"/>
        </w:rPr>
        <w:t xml:space="preserve"> using semi-static channel access mod</w:t>
      </w:r>
      <w:r w:rsidR="003E4432">
        <w:rPr>
          <w:rFonts w:cs="Arial"/>
        </w:rPr>
        <w:t>e</w:t>
      </w:r>
      <w:r w:rsidR="00796114">
        <w:rPr>
          <w:rFonts w:cs="Arial"/>
        </w:rPr>
        <w:t xml:space="preserve"> (a.k.a. FBE).</w:t>
      </w:r>
    </w:p>
    <w:p w14:paraId="20779CF8" w14:textId="2E90E39A" w:rsidR="00796114" w:rsidRDefault="00796114" w:rsidP="005C1E50">
      <w:pPr>
        <w:rPr>
          <w:rFonts w:cs="Arial"/>
        </w:rPr>
      </w:pPr>
      <w:r>
        <w:rPr>
          <w:rFonts w:cs="Arial"/>
        </w:rPr>
        <w:t xml:space="preserve">From our perspective, this parameter should be considered also optional for dynamic channel access mode (a.k.a. LBE).  It is important to note that FBE based channel access is conceptually simpler. However, that does not imply that LBE channel access is not </w:t>
      </w:r>
      <w:r w:rsidR="005C1E50" w:rsidRPr="005C1E50">
        <w:rPr>
          <w:lang w:eastAsia="ja-JP"/>
        </w:rPr>
        <w:t>applicable for URLLC/IIoT operations in controlled environments</w:t>
      </w:r>
      <w:r>
        <w:rPr>
          <w:lang w:eastAsia="ja-JP"/>
        </w:rPr>
        <w:t xml:space="preserve">. </w:t>
      </w:r>
      <w:r w:rsidR="00C04E49">
        <w:rPr>
          <w:lang w:eastAsia="ja-JP"/>
        </w:rPr>
        <w:t>The arguments to consider</w:t>
      </w:r>
      <w:r>
        <w:rPr>
          <w:lang w:eastAsia="ja-JP"/>
        </w:rPr>
        <w:t xml:space="preserve"> </w:t>
      </w:r>
      <w:r w:rsidR="00C04E49" w:rsidRPr="001F1E2E">
        <w:rPr>
          <w:rFonts w:cs="Arial"/>
          <w:i/>
          <w:iCs/>
        </w:rPr>
        <w:t>cg-RetransmissionTimer</w:t>
      </w:r>
      <w:r w:rsidR="00C04E49">
        <w:rPr>
          <w:rFonts w:cs="Arial"/>
          <w:i/>
          <w:iCs/>
        </w:rPr>
        <w:t xml:space="preserve"> </w:t>
      </w:r>
      <w:r w:rsidR="00C04E49">
        <w:rPr>
          <w:rFonts w:cs="Arial"/>
        </w:rPr>
        <w:t>optional for FBE is equally valid to keep this feature optional for LBE. Hence</w:t>
      </w:r>
      <w:r w:rsidR="00667FEA">
        <w:rPr>
          <w:rFonts w:cs="Arial"/>
        </w:rPr>
        <w:t>,</w:t>
      </w:r>
      <w:r w:rsidR="00C04E49">
        <w:rPr>
          <w:rFonts w:cs="Arial"/>
        </w:rPr>
        <w:t xml:space="preserve"> we propose the following:</w:t>
      </w:r>
    </w:p>
    <w:p w14:paraId="6F462DE0" w14:textId="509A82B5" w:rsidR="00C04E49" w:rsidRPr="00C04E49" w:rsidRDefault="00C04E49" w:rsidP="00C04E49">
      <w:pPr>
        <w:pStyle w:val="Proposal"/>
      </w:pPr>
      <w:bookmarkStart w:id="51" w:name="_Toc61924145"/>
      <w:r>
        <w:lastRenderedPageBreak/>
        <w:t xml:space="preserve">Configuration of </w:t>
      </w:r>
      <w:r>
        <w:rPr>
          <w:i/>
          <w:iCs/>
        </w:rPr>
        <w:t>cg-RetransmissionTimer</w:t>
      </w:r>
      <w:r>
        <w:t xml:space="preserve"> is optional when configured grant Type 1 or Type 2 are configured on unlicensed spectrum.</w:t>
      </w:r>
      <w:bookmarkEnd w:id="51"/>
    </w:p>
    <w:p w14:paraId="1E6CCC92" w14:textId="77777777" w:rsidR="00667FEA" w:rsidRPr="00A30686" w:rsidRDefault="00667FEA" w:rsidP="00667FEA">
      <w:pPr>
        <w:pStyle w:val="Heading3"/>
      </w:pPr>
      <w:r>
        <w:t>2.2.2</w:t>
      </w:r>
      <w:r>
        <w:tab/>
        <w:t>Harmonization of UL CG for operation on unlicensed band</w:t>
      </w:r>
    </w:p>
    <w:p w14:paraId="579D9B5D" w14:textId="4F125296" w:rsidR="00241961" w:rsidRDefault="00081D89" w:rsidP="00667FEA">
      <w:r>
        <w:t>Harmonization of UL CG was extensively discussed during the previous meetings</w:t>
      </w:r>
      <w:r w:rsidR="00241961">
        <w:t xml:space="preserve">. </w:t>
      </w:r>
      <w:r w:rsidR="002F0DC2">
        <w:t>T</w:t>
      </w:r>
      <w:r w:rsidR="00241961">
        <w:t xml:space="preserve">he outcome of discussions could lead only to the following conclusion and agreement including a list of options to be selected from in the upcoming meeting: </w:t>
      </w:r>
    </w:p>
    <w:p w14:paraId="545E3685" w14:textId="70722849" w:rsidR="00241961" w:rsidRDefault="00241961" w:rsidP="003B5124">
      <w:pPr>
        <w:pStyle w:val="ListParagraph"/>
        <w:spacing w:after="180"/>
        <w:ind w:left="0"/>
        <w:contextualSpacing/>
        <w:rPr>
          <w:b/>
          <w:bCs/>
          <w:u w:val="single"/>
        </w:rPr>
      </w:pPr>
      <w:r>
        <w:rPr>
          <w:b/>
          <w:bCs/>
          <w:u w:val="single"/>
        </w:rPr>
        <w:t>Conclusion</w:t>
      </w:r>
      <w:r w:rsidRPr="003B5124">
        <w:rPr>
          <w:b/>
          <w:bCs/>
          <w:u w:val="single"/>
          <w:lang w:val="en-US"/>
        </w:rPr>
        <w:t xml:space="preserve"> (RAN1#102-e)</w:t>
      </w:r>
      <w:r>
        <w:rPr>
          <w:b/>
          <w:bCs/>
          <w:u w:val="single"/>
        </w:rPr>
        <w:t>:</w:t>
      </w:r>
    </w:p>
    <w:p w14:paraId="3D5E7032" w14:textId="5FAC2688" w:rsidR="00241961" w:rsidRDefault="00241961" w:rsidP="003B5124">
      <w:pPr>
        <w:pStyle w:val="ListParagraph"/>
        <w:numPr>
          <w:ilvl w:val="0"/>
          <w:numId w:val="59"/>
        </w:numPr>
      </w:pPr>
      <w:r>
        <w:t xml:space="preserve">Further study and decide how to harmonize the CG features for Rel-16 URLLC and Rel-16 NR-U. Table 1 in </w:t>
      </w:r>
      <w:hyperlink r:id="rId14" w:history="1">
        <w:r>
          <w:rPr>
            <w:rStyle w:val="Hyperlink"/>
          </w:rPr>
          <w:t>R1-2005376</w:t>
        </w:r>
      </w:hyperlink>
      <w:r>
        <w:t xml:space="preserve"> can be used as a starting point for the corresponding discussion and decision</w:t>
      </w:r>
    </w:p>
    <w:p w14:paraId="4C3DA20B" w14:textId="77777777" w:rsidR="00241961" w:rsidRDefault="00241961" w:rsidP="00667FEA"/>
    <w:p w14:paraId="33AD0A40" w14:textId="003E9B64" w:rsidR="00305582" w:rsidRPr="00E31332" w:rsidRDefault="00305582" w:rsidP="00305582">
      <w:pPr>
        <w:rPr>
          <w:rFonts w:cs="Arial"/>
          <w:b/>
          <w:bCs/>
          <w:color w:val="000000"/>
          <w:szCs w:val="20"/>
          <w:highlight w:val="green"/>
          <w:lang w:eastAsia="zh-CN"/>
        </w:rPr>
      </w:pPr>
      <w:r w:rsidRPr="00E31332">
        <w:rPr>
          <w:rFonts w:cs="Arial"/>
          <w:b/>
          <w:bCs/>
          <w:color w:val="000000"/>
          <w:szCs w:val="20"/>
          <w:highlight w:val="green"/>
          <w:lang w:eastAsia="zh-CN"/>
        </w:rPr>
        <w:t>Agreements</w:t>
      </w:r>
      <w:r w:rsidR="00241961">
        <w:rPr>
          <w:rFonts w:cs="Arial"/>
          <w:b/>
          <w:bCs/>
          <w:color w:val="000000"/>
          <w:szCs w:val="20"/>
          <w:highlight w:val="green"/>
          <w:lang w:eastAsia="zh-CN"/>
        </w:rPr>
        <w:t xml:space="preserve"> (RAN1#103-e)</w:t>
      </w:r>
      <w:r w:rsidRPr="00E31332">
        <w:rPr>
          <w:rFonts w:cs="Arial"/>
          <w:b/>
          <w:bCs/>
          <w:color w:val="000000"/>
          <w:szCs w:val="20"/>
          <w:highlight w:val="green"/>
          <w:lang w:eastAsia="zh-CN"/>
        </w:rPr>
        <w:t>:</w:t>
      </w:r>
    </w:p>
    <w:p w14:paraId="106F19FC" w14:textId="77777777" w:rsidR="00305582" w:rsidRPr="00E31332" w:rsidRDefault="00305582" w:rsidP="00305582">
      <w:pPr>
        <w:rPr>
          <w:rFonts w:cs="Arial"/>
          <w:color w:val="000000"/>
          <w:szCs w:val="20"/>
        </w:rPr>
      </w:pPr>
      <w:r w:rsidRPr="00E31332">
        <w:rPr>
          <w:rFonts w:cs="Arial"/>
          <w:color w:val="000000"/>
          <w:szCs w:val="20"/>
        </w:rPr>
        <w:t>Down-select one of the following options (target RAN1#104-e):</w:t>
      </w:r>
    </w:p>
    <w:p w14:paraId="11449F22" w14:textId="77777777" w:rsidR="00305582" w:rsidRPr="00E31332" w:rsidRDefault="00305582" w:rsidP="00305582">
      <w:pPr>
        <w:numPr>
          <w:ilvl w:val="0"/>
          <w:numId w:val="42"/>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109992E0" w14:textId="77777777" w:rsidR="00305582" w:rsidRPr="00E31332" w:rsidRDefault="00305582" w:rsidP="00305582">
      <w:pPr>
        <w:numPr>
          <w:ilvl w:val="0"/>
          <w:numId w:val="42"/>
        </w:numPr>
        <w:spacing w:after="0" w:line="240" w:lineRule="auto"/>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6EA465B4" w14:textId="77777777" w:rsidR="00305582" w:rsidRPr="00E31332" w:rsidRDefault="00305582" w:rsidP="00305582">
      <w:pPr>
        <w:numPr>
          <w:ilvl w:val="0"/>
          <w:numId w:val="42"/>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33DE8B6D" w14:textId="77777777" w:rsidR="00305582" w:rsidRPr="00E31332" w:rsidRDefault="00305582" w:rsidP="00305582">
      <w:pPr>
        <w:numPr>
          <w:ilvl w:val="0"/>
          <w:numId w:val="42"/>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7B9790C3" w14:textId="77777777" w:rsidR="00305582" w:rsidRPr="00E31332" w:rsidRDefault="00305582" w:rsidP="00305582">
      <w:pPr>
        <w:numPr>
          <w:ilvl w:val="0"/>
          <w:numId w:val="42"/>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0998394" w14:textId="77777777" w:rsidR="00305582" w:rsidRPr="00E31332" w:rsidRDefault="00305582" w:rsidP="00305582">
      <w:pPr>
        <w:numPr>
          <w:ilvl w:val="0"/>
          <w:numId w:val="42"/>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67744EBE" w14:textId="1C596643" w:rsidR="00305582" w:rsidRDefault="00305582" w:rsidP="00667FEA"/>
    <w:p w14:paraId="6FDF2589" w14:textId="1A4AB704" w:rsidR="00305582" w:rsidRDefault="002F0DC2" w:rsidP="00305582">
      <w:pPr>
        <w:jc w:val="both"/>
        <w:rPr>
          <w:lang w:val="en-GB"/>
        </w:rPr>
      </w:pPr>
      <w:r>
        <w:t>On the other hand</w:t>
      </w:r>
      <w:r w:rsidR="00081D89">
        <w:t xml:space="preserve">, </w:t>
      </w:r>
      <w:r w:rsidR="00081D89">
        <w:rPr>
          <w:lang w:val="en-GB"/>
        </w:rPr>
        <w:t>i</w:t>
      </w:r>
      <w:r w:rsidR="00305582" w:rsidRPr="00407992">
        <w:rPr>
          <w:lang w:val="en-GB"/>
        </w:rPr>
        <w:t xml:space="preserve">n </w:t>
      </w:r>
      <w:r w:rsidR="00081D89">
        <w:rPr>
          <w:lang w:val="en-GB"/>
        </w:rPr>
        <w:t xml:space="preserve">the </w:t>
      </w:r>
      <w:r w:rsidR="00305582" w:rsidRPr="00407992">
        <w:rPr>
          <w:lang w:val="en-GB"/>
        </w:rPr>
        <w:t xml:space="preserve">previous </w:t>
      </w:r>
      <w:r w:rsidR="00305582">
        <w:rPr>
          <w:lang w:val="en-GB"/>
        </w:rPr>
        <w:t>RAN2 meeting (RAN2#112-e)</w:t>
      </w:r>
      <w:r w:rsidR="00305582" w:rsidRPr="00407992">
        <w:rPr>
          <w:lang w:val="en-GB"/>
        </w:rPr>
        <w:t xml:space="preserve">, the following </w:t>
      </w:r>
      <w:r w:rsidR="00305582">
        <w:t>was</w:t>
      </w:r>
      <w:r w:rsidR="00305582">
        <w:rPr>
          <w:lang w:val="en-GB"/>
        </w:rPr>
        <w:t xml:space="preserve"> agreed. </w:t>
      </w:r>
    </w:p>
    <w:p w14:paraId="5EAFF513"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b/>
          <w:bCs/>
          <w:szCs w:val="24"/>
          <w:lang w:val="en-GB" w:eastAsia="en-GB"/>
        </w:rPr>
      </w:pPr>
      <w:r w:rsidRPr="00C768D2">
        <w:rPr>
          <w:rFonts w:eastAsia="MS Mincho" w:cs="Times New Roman"/>
          <w:b/>
          <w:bCs/>
          <w:szCs w:val="24"/>
          <w:lang w:val="en-GB" w:eastAsia="en-GB"/>
        </w:rPr>
        <w:t>Agreements:</w:t>
      </w:r>
    </w:p>
    <w:p w14:paraId="1F59C0EE"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b/>
          <w:bCs/>
          <w:szCs w:val="24"/>
          <w:lang w:val="en-GB" w:eastAsia="en-GB"/>
        </w:rPr>
      </w:pPr>
      <w:r w:rsidRPr="00C768D2">
        <w:rPr>
          <w:rFonts w:eastAsia="MS Mincho" w:cs="Times New Roman"/>
          <w:b/>
          <w:bCs/>
          <w:szCs w:val="24"/>
          <w:lang w:val="en-GB" w:eastAsia="en-GB"/>
        </w:rPr>
        <w:t>From RAN2 perspective</w:t>
      </w:r>
    </w:p>
    <w:p w14:paraId="514B3AEF"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 xml:space="preserve">1 </w:t>
      </w:r>
      <w:r w:rsidRPr="00C768D2">
        <w:rPr>
          <w:rFonts w:eastAsia="MS Mincho" w:cs="Times New Roman"/>
          <w:szCs w:val="24"/>
          <w:lang w:val="en-GB" w:eastAsia="en-GB"/>
        </w:rPr>
        <w:tab/>
        <w:t>It is assumed that LBT failures only happen infrequently in UCE (unlicensed controlled environment).  A formal definition of UCE and its relationship to semi-static or dynamic access mode is not necessary in RAN2 specifications.</w:t>
      </w:r>
    </w:p>
    <w:p w14:paraId="4E20BFCF"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2</w:t>
      </w:r>
      <w:r w:rsidRPr="00C768D2">
        <w:rPr>
          <w:rFonts w:eastAsia="MS Mincho" w:cs="Times New Roman"/>
          <w:szCs w:val="24"/>
          <w:lang w:val="en-GB" w:eastAsia="en-GB"/>
        </w:rPr>
        <w:tab/>
      </w:r>
      <w:r w:rsidRPr="003B5124">
        <w:rPr>
          <w:rFonts w:eastAsia="MS Mincho" w:cs="Times New Roman"/>
          <w:szCs w:val="24"/>
          <w:lang w:val="en-GB" w:eastAsia="en-GB"/>
        </w:rPr>
        <w:t>cg-RetransmissionTimer can be configured optionally for shared spectrum</w:t>
      </w:r>
    </w:p>
    <w:p w14:paraId="596B51FF"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3</w:t>
      </w:r>
      <w:r w:rsidRPr="00C768D2">
        <w:rPr>
          <w:rFonts w:eastAsia="MS Mincho" w:cs="Times New Roman"/>
          <w:szCs w:val="24"/>
          <w:lang w:val="en-GB" w:eastAsia="en-GB"/>
        </w:rPr>
        <w:tab/>
        <w:t>When cg-RetransmissionTimer is configured, Rel-16 NR-U mechanism is used for HARQ process ID and RV selection.</w:t>
      </w:r>
    </w:p>
    <w:p w14:paraId="05358FC3"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4</w:t>
      </w:r>
      <w:r w:rsidRPr="00C768D2">
        <w:rPr>
          <w:rFonts w:eastAsia="MS Mincho" w:cs="Times New Roman"/>
          <w:szCs w:val="24"/>
          <w:lang w:val="en-GB" w:eastAsia="en-GB"/>
        </w:rPr>
        <w:tab/>
        <w:t>When cg-RetransmissionTimer is not configured, Rel-16 URLLC mechanism may be used for HARQ process ID and RV selection.</w:t>
      </w:r>
    </w:p>
    <w:p w14:paraId="72D8E36F"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5</w:t>
      </w:r>
      <w:r w:rsidRPr="00C768D2">
        <w:rPr>
          <w:rFonts w:eastAsia="MS Mincho" w:cs="Times New Roman"/>
          <w:szCs w:val="24"/>
          <w:lang w:val="en-GB" w:eastAsia="en-GB"/>
        </w:rPr>
        <w:tab/>
        <w:t>As a baseline, HARQ processes sharing between multiple CGs are allowed when cg-RetransmissionTimer is configured as in Rel-16 NR-U.</w:t>
      </w:r>
    </w:p>
    <w:p w14:paraId="059A10FD"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6</w:t>
      </w:r>
      <w:r w:rsidRPr="00C768D2">
        <w:rPr>
          <w:rFonts w:eastAsia="MS Mincho" w:cs="Times New Roman"/>
          <w:szCs w:val="24"/>
          <w:lang w:val="en-GB" w:eastAsia="en-GB"/>
        </w:rPr>
        <w:tab/>
        <w:t>HARQ processes sharing between multiple CGs are not allowed when cg-RetransmissionTimer is not configured.</w:t>
      </w:r>
    </w:p>
    <w:p w14:paraId="028A7089"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7</w:t>
      </w:r>
      <w:r w:rsidRPr="00C768D2">
        <w:rPr>
          <w:rFonts w:eastAsia="MS Mincho" w:cs="Times New Roman"/>
          <w:szCs w:val="24"/>
          <w:lang w:val="en-GB" w:eastAsia="en-GB"/>
        </w:rPr>
        <w:tab/>
        <w:t xml:space="preserve">FFS if LCH based prioritization can be configured with </w:t>
      </w:r>
      <w:r w:rsidRPr="00C768D2">
        <w:rPr>
          <w:rFonts w:eastAsia="MS Mincho" w:cs="Times New Roman"/>
          <w:i/>
          <w:iCs/>
          <w:szCs w:val="24"/>
          <w:lang w:val="en-GB" w:eastAsia="en-GB"/>
        </w:rPr>
        <w:t>cg-RetransmissionTimer</w:t>
      </w:r>
    </w:p>
    <w:p w14:paraId="140BFB35"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8</w:t>
      </w:r>
      <w:r w:rsidRPr="00C768D2">
        <w:rPr>
          <w:rFonts w:eastAsia="MS Mincho" w:cs="Times New Roman"/>
          <w:szCs w:val="24"/>
          <w:lang w:val="en-GB" w:eastAsia="en-GB"/>
        </w:rPr>
        <w:tab/>
        <w:t xml:space="preserve">The assumption for Rel-16 is that the network will not configure </w:t>
      </w:r>
      <w:r w:rsidRPr="00C768D2">
        <w:rPr>
          <w:rFonts w:eastAsia="MS Mincho" w:cs="Times New Roman"/>
          <w:i/>
          <w:iCs/>
          <w:szCs w:val="24"/>
          <w:lang w:val="en-GB" w:eastAsia="en-GB"/>
        </w:rPr>
        <w:t xml:space="preserve">autonomousTx and cg-RetransmissionTimer </w:t>
      </w:r>
      <w:r w:rsidRPr="00C768D2">
        <w:rPr>
          <w:rFonts w:eastAsia="MS Mincho" w:cs="Times New Roman"/>
          <w:szCs w:val="24"/>
          <w:lang w:val="en-GB" w:eastAsia="en-GB"/>
        </w:rPr>
        <w:t>simultaneously per cell.  No optimizations will be pursued to allow the two features be configured together in Rel-16.  No CR is needed for this for now.</w:t>
      </w:r>
    </w:p>
    <w:p w14:paraId="2AB0E604" w14:textId="77777777" w:rsidR="00305582" w:rsidRPr="00C768D2" w:rsidRDefault="00305582" w:rsidP="0030558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val="en-GB" w:eastAsia="en-GB"/>
        </w:rPr>
      </w:pPr>
      <w:r w:rsidRPr="00C768D2">
        <w:rPr>
          <w:rFonts w:eastAsia="MS Mincho" w:cs="Times New Roman"/>
          <w:szCs w:val="24"/>
          <w:lang w:val="en-GB" w:eastAsia="en-GB"/>
        </w:rPr>
        <w:t>9</w:t>
      </w:r>
      <w:r w:rsidRPr="00C768D2">
        <w:rPr>
          <w:rFonts w:eastAsia="MS Mincho" w:cs="Times New Roman"/>
          <w:szCs w:val="24"/>
          <w:lang w:val="en-GB" w:eastAsia="en-GB"/>
        </w:rPr>
        <w:tab/>
        <w:t>If a configured grant is deprioritized and/or gNB didn’t get it (e.g. LBT failure and/or tx failure) then we should be able to autonomously re-transmit it.  FFS how to achieve it (using existing mechanisms should be considered as baseline)</w:t>
      </w:r>
    </w:p>
    <w:p w14:paraId="0DD37E89" w14:textId="77777777" w:rsidR="00305582" w:rsidRDefault="00305582" w:rsidP="00667FEA"/>
    <w:p w14:paraId="20E4F552" w14:textId="280B4B4E" w:rsidR="00081D89" w:rsidRDefault="002F0DC2" w:rsidP="00575553">
      <w:r>
        <w:lastRenderedPageBreak/>
        <w:t xml:space="preserve">In our view, </w:t>
      </w:r>
      <w:r w:rsidRPr="003B5124">
        <w:rPr>
          <w:b/>
          <w:bCs/>
        </w:rPr>
        <w:t>O</w:t>
      </w:r>
      <w:r w:rsidR="00081D89" w:rsidRPr="003B5124">
        <w:rPr>
          <w:b/>
          <w:bCs/>
        </w:rPr>
        <w:t>ption 1</w:t>
      </w:r>
      <w:r w:rsidR="00081D89">
        <w:t xml:space="preserve"> is in alignment with RAN2 agreement and we don’t see strong motivation</w:t>
      </w:r>
      <w:r>
        <w:t>s</w:t>
      </w:r>
      <w:r w:rsidR="00081D89">
        <w:t xml:space="preserve"> for RAN1 to support an option differently from RAN2 and create unnecessarily misalignments between two working groups and corresponding specifications. </w:t>
      </w:r>
    </w:p>
    <w:p w14:paraId="5516FA4B" w14:textId="5454B1B9" w:rsidR="00575553" w:rsidRDefault="00081D89" w:rsidP="00575553">
      <w:r>
        <w:t>Moreover, i</w:t>
      </w:r>
      <w:r w:rsidR="00D82318">
        <w:t xml:space="preserve">n Rel-16 NR-U, UE selects HARQ process ID and RV and reports these parameters to the gNB </w:t>
      </w:r>
      <w:r w:rsidR="00CD7D2E">
        <w:t>via</w:t>
      </w:r>
      <w:r w:rsidR="00D82318">
        <w:t xml:space="preserve"> CG-UCI. </w:t>
      </w:r>
      <w:r w:rsidR="00575553" w:rsidRPr="00575553">
        <w:t>In</w:t>
      </w:r>
      <w:r w:rsidR="00D82318">
        <w:t xml:space="preserve"> addition,</w:t>
      </w:r>
      <w:r w:rsidR="00575553" w:rsidRPr="00575553">
        <w:t xml:space="preserve"> autonomous retransmission is always enabled for NR-U UL CG since the RRC parameter cg-RetransmissionTimer is always configured for operation in unlicensed band.</w:t>
      </w:r>
      <w:r w:rsidR="00D82318">
        <w:t xml:space="preserve"> </w:t>
      </w:r>
      <w:r w:rsidR="00575553" w:rsidRPr="00575553">
        <w:t xml:space="preserve">If the cg-RetransmissionTimer is not configured, UE falls back to Rel-16 URLLC UL CG behaviors, which means: the UE is not expected to send CG-UCI, monitor CG-DFI, or perform autonomous retransmission. Instead, it follows Rel-16 URLLC behavior for assigning a CG transmission to a HARQ process ID. </w:t>
      </w:r>
    </w:p>
    <w:p w14:paraId="34110B82" w14:textId="62C07690" w:rsidR="00955116" w:rsidRDefault="00955116" w:rsidP="00575553">
      <w:r>
        <w:t>Thus, we make the following observations and propose to support Option 1:</w:t>
      </w:r>
    </w:p>
    <w:p w14:paraId="32563B06" w14:textId="77777777" w:rsidR="00081D89" w:rsidRDefault="00081D89" w:rsidP="00575553"/>
    <w:p w14:paraId="1882A08E" w14:textId="40E20EAB" w:rsidR="00081D89" w:rsidRPr="003B5124" w:rsidRDefault="00081D89" w:rsidP="0025480A">
      <w:pPr>
        <w:pStyle w:val="Observation"/>
        <w:rPr>
          <w:rStyle w:val="IvDbodytextChar"/>
          <w:i/>
          <w:szCs w:val="20"/>
        </w:rPr>
      </w:pPr>
      <w:bookmarkStart w:id="52" w:name="_Toc61924096"/>
      <w:bookmarkStart w:id="53" w:name="_Toc61924097"/>
      <w:bookmarkEnd w:id="52"/>
      <w:r>
        <w:rPr>
          <w:rStyle w:val="IvDbodytextChar"/>
          <w:iCs/>
          <w:szCs w:val="20"/>
        </w:rPr>
        <w:t>Option 1 is aligned with RAN2 agreement.</w:t>
      </w:r>
      <w:bookmarkEnd w:id="53"/>
    </w:p>
    <w:p w14:paraId="4A574FEF" w14:textId="6B700CE4" w:rsidR="00955116" w:rsidRDefault="0025480A" w:rsidP="003B5124">
      <w:pPr>
        <w:pStyle w:val="Observation"/>
      </w:pPr>
      <w:bookmarkStart w:id="54" w:name="_Toc61924098"/>
      <w:r>
        <w:rPr>
          <w:rStyle w:val="IvDbodytextChar"/>
          <w:szCs w:val="20"/>
        </w:rPr>
        <w:t>Many different NR-U CG features are coupled with same higher layer parameter (e.g. cg-RetransmissionTimer).</w:t>
      </w:r>
      <w:bookmarkStart w:id="55" w:name="_Toc61924099"/>
      <w:bookmarkStart w:id="56" w:name="_Toc61924100"/>
      <w:bookmarkEnd w:id="54"/>
      <w:bookmarkEnd w:id="55"/>
      <w:bookmarkEnd w:id="56"/>
    </w:p>
    <w:p w14:paraId="16D3F6A2" w14:textId="77777777" w:rsidR="00955116" w:rsidRDefault="00955116" w:rsidP="003B5124">
      <w:pPr>
        <w:pStyle w:val="Observation"/>
        <w:numPr>
          <w:ilvl w:val="0"/>
          <w:numId w:val="0"/>
        </w:numPr>
        <w:ind w:left="1701"/>
      </w:pPr>
    </w:p>
    <w:p w14:paraId="36913AEE" w14:textId="11953581" w:rsidR="00955116" w:rsidRPr="003B5124" w:rsidRDefault="00955116" w:rsidP="003B5124">
      <w:pPr>
        <w:pStyle w:val="Proposal"/>
      </w:pPr>
      <w:bookmarkStart w:id="57" w:name="_Toc61924146"/>
      <w:r w:rsidRPr="00E31332">
        <w:t xml:space="preserve">Both “CG-UCI based procedures” and “CG-DFI based procedures” are enabled or disabled for unlicensed using one RRC parameter i.e. </w:t>
      </w:r>
      <w:r w:rsidRPr="00E31332">
        <w:rPr>
          <w:i/>
          <w:iCs/>
        </w:rPr>
        <w:t>cg-RetransmissionTimer-r16</w:t>
      </w:r>
      <w:r>
        <w:rPr>
          <w:i/>
          <w:iCs/>
        </w:rPr>
        <w:t xml:space="preserve"> </w:t>
      </w:r>
      <w:r w:rsidRPr="003B5124">
        <w:t>(i.e. Option 1).</w:t>
      </w:r>
      <w:bookmarkEnd w:id="57"/>
    </w:p>
    <w:p w14:paraId="20590DB1" w14:textId="197D2804" w:rsidR="0025480A" w:rsidRDefault="0025480A" w:rsidP="00575553"/>
    <w:p w14:paraId="382AD2DC" w14:textId="1D4DFC2A" w:rsidR="00D13CE4" w:rsidRDefault="00D13CE4" w:rsidP="00575553">
      <w:r>
        <w:t xml:space="preserve">Finally, we believe that the PUSCH repetition resource allocation schemes developed in NR-U </w:t>
      </w:r>
      <w:r w:rsidR="00CD7D2E">
        <w:t>are</w:t>
      </w:r>
      <w:r>
        <w:t xml:space="preserve"> useful for URLLC operation in unlicensed, </w:t>
      </w:r>
      <w:r w:rsidR="008E7B7F">
        <w:t>especially</w:t>
      </w:r>
      <w:r>
        <w:t xml:space="preserve"> in case of channel access based </w:t>
      </w:r>
      <w:r w:rsidR="00CD7D2E">
        <w:t xml:space="preserve">on </w:t>
      </w:r>
      <w:r>
        <w:t xml:space="preserve">FBE where segmentation can be avoided in idle period. </w:t>
      </w:r>
    </w:p>
    <w:p w14:paraId="7795BCAF" w14:textId="3CFC5B92" w:rsidR="0025480A" w:rsidRPr="00575553" w:rsidRDefault="00D13CE4" w:rsidP="00575553">
      <w:r>
        <w:t>Therefore, we propose the following:</w:t>
      </w:r>
    </w:p>
    <w:p w14:paraId="62F3EC56" w14:textId="77F7B4DC" w:rsidR="00D67816" w:rsidRDefault="00D67816" w:rsidP="00D67816">
      <w:pPr>
        <w:pStyle w:val="BodyText"/>
      </w:pPr>
    </w:p>
    <w:p w14:paraId="5D57CD6B" w14:textId="7DE9C44C" w:rsidR="000761CE" w:rsidRPr="000761CE" w:rsidRDefault="000761CE" w:rsidP="000761CE">
      <w:pPr>
        <w:pStyle w:val="Proposal"/>
      </w:pPr>
      <w:bookmarkStart w:id="58" w:name="_Toc61924147"/>
      <w:bookmarkStart w:id="59" w:name="_Toc61924148"/>
      <w:bookmarkStart w:id="60" w:name="_Toc61924149"/>
      <w:bookmarkStart w:id="61" w:name="_Toc61924150"/>
      <w:bookmarkEnd w:id="58"/>
      <w:bookmarkEnd w:id="59"/>
      <w:bookmarkEnd w:id="60"/>
      <w:r w:rsidRPr="000761CE">
        <w:rPr>
          <w:lang w:val="en-GB"/>
        </w:rPr>
        <w:t xml:space="preserve">Enable configuration of </w:t>
      </w:r>
      <w:r w:rsidRPr="000761CE">
        <w:rPr>
          <w:i/>
          <w:iCs/>
          <w:lang w:val="en-GB"/>
        </w:rPr>
        <w:t>cg-nrofSlots-r16</w:t>
      </w:r>
      <w:r w:rsidRPr="000761CE">
        <w:rPr>
          <w:lang w:val="en-GB"/>
        </w:rPr>
        <w:t xml:space="preserve">, </w:t>
      </w:r>
      <w:r w:rsidRPr="000761CE">
        <w:rPr>
          <w:i/>
          <w:iCs/>
          <w:lang w:val="en-GB"/>
        </w:rPr>
        <w:t>cg-nrofPUSCH-InSlot-r16</w:t>
      </w:r>
      <w:r w:rsidRPr="000761CE">
        <w:rPr>
          <w:lang w:val="en-GB"/>
        </w:rPr>
        <w:t xml:space="preserve"> for UL CG without CG-UCI.</w:t>
      </w:r>
      <w:bookmarkEnd w:id="61"/>
    </w:p>
    <w:p w14:paraId="0C707198" w14:textId="77777777" w:rsidR="000761CE" w:rsidRPr="000761CE" w:rsidRDefault="000761CE" w:rsidP="000761CE">
      <w:pPr>
        <w:pStyle w:val="Proposal"/>
        <w:numPr>
          <w:ilvl w:val="2"/>
          <w:numId w:val="3"/>
        </w:numPr>
      </w:pPr>
      <w:bookmarkStart w:id="62" w:name="_Toc61924151"/>
      <w:r w:rsidRPr="000761CE">
        <w:rPr>
          <w:lang w:val="en-GB"/>
        </w:rPr>
        <w:t>Simplified repetition Type B (without segmentation)</w:t>
      </w:r>
      <w:bookmarkEnd w:id="62"/>
    </w:p>
    <w:p w14:paraId="1B759455" w14:textId="42141271" w:rsidR="00231CC1" w:rsidRPr="00667FEA" w:rsidRDefault="00231CC1" w:rsidP="00D9745B">
      <w:pPr>
        <w:rPr>
          <w:rFonts w:cs="Arial"/>
          <w:lang w:val="en-GB"/>
        </w:rPr>
      </w:pPr>
    </w:p>
    <w:p w14:paraId="7494997A" w14:textId="016AFCC0" w:rsidR="00D67816" w:rsidRDefault="00D67816" w:rsidP="00D67816">
      <w:pPr>
        <w:pStyle w:val="Caption"/>
        <w:keepNext/>
        <w:jc w:val="center"/>
      </w:pPr>
      <w:bookmarkStart w:id="63" w:name="_Ref54403224"/>
      <w:r>
        <w:t xml:space="preserve">Table </w:t>
      </w:r>
      <w:r>
        <w:fldChar w:fldCharType="begin"/>
      </w:r>
      <w:r>
        <w:instrText xml:space="preserve"> SEQ Table \* ARABIC </w:instrText>
      </w:r>
      <w:r>
        <w:fldChar w:fldCharType="separate"/>
      </w:r>
      <w:r w:rsidR="003B5124">
        <w:rPr>
          <w:noProof/>
        </w:rPr>
        <w:t>1</w:t>
      </w:r>
      <w:r>
        <w:fldChar w:fldCharType="end"/>
      </w:r>
      <w:bookmarkEnd w:id="63"/>
      <w:r>
        <w:t xml:space="preserve">: </w:t>
      </w:r>
      <w:r>
        <w:rPr>
          <w:rFonts w:eastAsia="DengXian"/>
          <w:lang w:eastAsia="zh-CN"/>
        </w:rPr>
        <w:t>Configured grant (CG) features supported in Rel.16 NR-U and Rel.16 URLLC</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1"/>
        <w:gridCol w:w="2547"/>
        <w:gridCol w:w="3085"/>
        <w:gridCol w:w="3138"/>
      </w:tblGrid>
      <w:tr w:rsidR="00E40654" w:rsidRPr="00A964E7" w14:paraId="21624DC7" w14:textId="77777777" w:rsidTr="00D67816">
        <w:trPr>
          <w:trHeight w:val="920"/>
          <w:jc w:val="center"/>
        </w:trPr>
        <w:tc>
          <w:tcPr>
            <w:tcW w:w="1451"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C735" w14:textId="77777777" w:rsidR="00E40654" w:rsidRPr="00EF3372" w:rsidRDefault="00E40654" w:rsidP="00CE50E5">
            <w:pPr>
              <w:spacing w:afterLines="50" w:after="120"/>
              <w:jc w:val="center"/>
              <w:rPr>
                <w:b/>
                <w:sz w:val="16"/>
                <w:szCs w:val="16"/>
                <w:lang w:eastAsia="zh-CN"/>
              </w:rPr>
            </w:pPr>
            <w:r>
              <w:rPr>
                <w:b/>
                <w:sz w:val="16"/>
                <w:szCs w:val="16"/>
                <w:lang w:eastAsia="zh-CN"/>
              </w:rPr>
              <w:t>Collection of features under a single attribute if applicable</w:t>
            </w:r>
          </w:p>
        </w:tc>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E2933" w14:textId="77777777" w:rsidR="00E40654" w:rsidRPr="00940DAB" w:rsidRDefault="00E40654" w:rsidP="00CE50E5">
            <w:pPr>
              <w:spacing w:afterLines="50" w:after="120"/>
              <w:jc w:val="center"/>
              <w:rPr>
                <w:b/>
                <w:sz w:val="16"/>
                <w:szCs w:val="16"/>
                <w:lang w:eastAsia="zh-CN"/>
              </w:rPr>
            </w:pPr>
            <w:r w:rsidRPr="00EF3372">
              <w:rPr>
                <w:b/>
                <w:sz w:val="16"/>
                <w:szCs w:val="16"/>
                <w:lang w:eastAsia="zh-CN"/>
              </w:rPr>
              <w:t>CG features</w:t>
            </w:r>
          </w:p>
        </w:tc>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F6769" w14:textId="77777777" w:rsidR="00E40654" w:rsidRPr="00343387" w:rsidRDefault="00E40654" w:rsidP="00CE50E5">
            <w:pPr>
              <w:spacing w:afterLines="50" w:after="120"/>
              <w:jc w:val="center"/>
              <w:rPr>
                <w:b/>
                <w:sz w:val="16"/>
                <w:szCs w:val="16"/>
                <w:lang w:eastAsia="zh-CN"/>
              </w:rPr>
            </w:pPr>
            <w:r w:rsidRPr="00343387">
              <w:rPr>
                <w:b/>
                <w:sz w:val="16"/>
                <w:szCs w:val="16"/>
                <w:lang w:eastAsia="zh-CN"/>
              </w:rPr>
              <w:t>Rel.16 URLLC</w:t>
            </w:r>
          </w:p>
        </w:tc>
        <w:tc>
          <w:tcPr>
            <w:tcW w:w="31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F17D5" w14:textId="77777777" w:rsidR="00E40654" w:rsidRPr="00343387" w:rsidRDefault="00E40654" w:rsidP="00CE50E5">
            <w:pPr>
              <w:spacing w:afterLines="50" w:after="120"/>
              <w:jc w:val="center"/>
              <w:rPr>
                <w:b/>
                <w:sz w:val="16"/>
                <w:szCs w:val="16"/>
                <w:lang w:eastAsia="zh-CN"/>
              </w:rPr>
            </w:pPr>
            <w:r w:rsidRPr="00343387">
              <w:rPr>
                <w:b/>
                <w:sz w:val="16"/>
                <w:szCs w:val="16"/>
                <w:lang w:eastAsia="zh-CN"/>
              </w:rPr>
              <w:t>Rel.16 NR-U</w:t>
            </w:r>
          </w:p>
        </w:tc>
      </w:tr>
      <w:tr w:rsidR="00E40654" w:rsidRPr="00A964E7" w14:paraId="6C6CA755" w14:textId="77777777" w:rsidTr="00D67816">
        <w:trPr>
          <w:trHeight w:val="905"/>
          <w:jc w:val="center"/>
        </w:trPr>
        <w:tc>
          <w:tcPr>
            <w:tcW w:w="1451"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534E8776" w14:textId="77777777" w:rsidR="00E40654" w:rsidRPr="00EF3372" w:rsidRDefault="00E40654" w:rsidP="00CE50E5">
            <w:pPr>
              <w:spacing w:afterLines="50" w:after="120"/>
              <w:rPr>
                <w:sz w:val="16"/>
                <w:szCs w:val="16"/>
                <w:lang w:eastAsia="zh-CN"/>
              </w:rPr>
            </w:pPr>
            <w:r>
              <w:rPr>
                <w:sz w:val="16"/>
                <w:szCs w:val="16"/>
                <w:lang w:eastAsia="zh-CN"/>
              </w:rPr>
              <w:t>HARQ process ID</w:t>
            </w:r>
          </w:p>
        </w:tc>
        <w:tc>
          <w:tcPr>
            <w:tcW w:w="254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AF8E3E" w14:textId="77777777" w:rsidR="00E40654" w:rsidRPr="00154E20" w:rsidRDefault="00E40654" w:rsidP="00CE50E5">
            <w:pPr>
              <w:spacing w:afterLines="50" w:after="120"/>
              <w:rPr>
                <w:sz w:val="16"/>
                <w:szCs w:val="16"/>
                <w:lang w:eastAsia="zh-CN"/>
              </w:rPr>
            </w:pPr>
            <w:r w:rsidRPr="00EF3372">
              <w:rPr>
                <w:sz w:val="16"/>
                <w:szCs w:val="16"/>
                <w:lang w:eastAsia="zh-CN"/>
              </w:rPr>
              <w:t xml:space="preserve">HARQ process </w:t>
            </w:r>
            <w:r w:rsidRPr="00940DAB">
              <w:rPr>
                <w:sz w:val="16"/>
                <w:szCs w:val="16"/>
                <w:lang w:eastAsia="zh-CN"/>
              </w:rPr>
              <w:t xml:space="preserve">ID </w:t>
            </w:r>
            <w:r w:rsidRPr="00154E20">
              <w:rPr>
                <w:sz w:val="16"/>
                <w:szCs w:val="16"/>
                <w:lang w:eastAsia="zh-CN"/>
              </w:rPr>
              <w:t>determination</w:t>
            </w:r>
          </w:p>
        </w:tc>
        <w:tc>
          <w:tcPr>
            <w:tcW w:w="30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CAFF173" w14:textId="77777777" w:rsidR="00E40654" w:rsidRDefault="00E40654" w:rsidP="00CE50E5">
            <w:pPr>
              <w:spacing w:afterLines="50" w:after="120"/>
              <w:rPr>
                <w:sz w:val="16"/>
                <w:szCs w:val="16"/>
                <w:lang w:eastAsia="zh-CN"/>
              </w:rPr>
            </w:pPr>
            <w:r w:rsidRPr="00343387">
              <w:rPr>
                <w:sz w:val="16"/>
                <w:szCs w:val="16"/>
                <w:lang w:eastAsia="zh-CN"/>
              </w:rPr>
              <w:t>Associated with the configured/indicated first TO, calculated based on the equation defined in TS 38.321</w:t>
            </w:r>
          </w:p>
          <w:p w14:paraId="17F081DF" w14:textId="65A52058" w:rsidR="00D82318" w:rsidRPr="00343387" w:rsidRDefault="00D82318" w:rsidP="00CE50E5">
            <w:pPr>
              <w:spacing w:afterLines="50" w:after="120"/>
              <w:rPr>
                <w:sz w:val="16"/>
                <w:szCs w:val="16"/>
                <w:lang w:eastAsia="zh-CN"/>
              </w:rPr>
            </w:pPr>
            <w:r>
              <w:rPr>
                <w:sz w:val="16"/>
                <w:szCs w:val="16"/>
                <w:lang w:eastAsia="zh-CN"/>
              </w:rPr>
              <w:t xml:space="preserve">Configurable only in licensed </w:t>
            </w:r>
          </w:p>
        </w:tc>
        <w:tc>
          <w:tcPr>
            <w:tcW w:w="31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7C25F98" w14:textId="77777777" w:rsidR="00E40654" w:rsidRDefault="00E40654" w:rsidP="00CE50E5">
            <w:pPr>
              <w:spacing w:afterLines="50" w:after="120"/>
              <w:rPr>
                <w:sz w:val="16"/>
                <w:szCs w:val="16"/>
                <w:lang w:eastAsia="zh-CN"/>
              </w:rPr>
            </w:pPr>
            <w:r w:rsidRPr="00343387">
              <w:rPr>
                <w:sz w:val="16"/>
                <w:szCs w:val="16"/>
                <w:lang w:eastAsia="zh-CN"/>
              </w:rPr>
              <w:t>UE selects the HARQ ID from the pool</w:t>
            </w:r>
            <w:r>
              <w:rPr>
                <w:sz w:val="16"/>
                <w:szCs w:val="16"/>
                <w:lang w:eastAsia="zh-CN"/>
              </w:rPr>
              <w:t xml:space="preserve"> and indicate in CG-UCI</w:t>
            </w:r>
          </w:p>
          <w:p w14:paraId="00B2F4F9" w14:textId="1090E5B7" w:rsidR="00D82318" w:rsidRPr="00343387" w:rsidRDefault="00D82318" w:rsidP="00CE50E5">
            <w:pPr>
              <w:spacing w:afterLines="50" w:after="120"/>
              <w:rPr>
                <w:sz w:val="16"/>
                <w:szCs w:val="16"/>
                <w:lang w:eastAsia="zh-CN"/>
              </w:rPr>
            </w:pPr>
            <w:r>
              <w:rPr>
                <w:sz w:val="16"/>
                <w:szCs w:val="16"/>
                <w:lang w:eastAsia="zh-CN"/>
              </w:rPr>
              <w:t>Configurable only in unlicensed</w:t>
            </w:r>
          </w:p>
        </w:tc>
      </w:tr>
      <w:tr w:rsidR="00E40654" w:rsidRPr="00A964E7" w14:paraId="156F193E" w14:textId="77777777" w:rsidTr="00D67816">
        <w:trPr>
          <w:trHeight w:val="739"/>
          <w:jc w:val="center"/>
        </w:trPr>
        <w:tc>
          <w:tcPr>
            <w:tcW w:w="1451" w:type="dxa"/>
            <w:vMerge/>
            <w:tcBorders>
              <w:left w:val="single" w:sz="4" w:space="0" w:color="auto"/>
              <w:right w:val="single" w:sz="4" w:space="0" w:color="auto"/>
            </w:tcBorders>
            <w:shd w:val="clear" w:color="auto" w:fill="C5E0B3" w:themeFill="accent6" w:themeFillTint="66"/>
            <w:vAlign w:val="center"/>
          </w:tcPr>
          <w:p w14:paraId="1F5C4E89" w14:textId="77777777" w:rsidR="00E40654" w:rsidRPr="00EF3372" w:rsidRDefault="00E40654" w:rsidP="00CE50E5">
            <w:pPr>
              <w:spacing w:afterLines="50" w:after="120"/>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33D96F1" w14:textId="77777777" w:rsidR="00E40654" w:rsidRPr="00343387" w:rsidRDefault="00E40654" w:rsidP="00CE50E5">
            <w:pPr>
              <w:spacing w:afterLines="50" w:after="120"/>
              <w:rPr>
                <w:sz w:val="16"/>
                <w:szCs w:val="16"/>
                <w:lang w:eastAsia="zh-CN"/>
              </w:rPr>
            </w:pPr>
            <w:r w:rsidRPr="00EF3372">
              <w:rPr>
                <w:sz w:val="16"/>
                <w:szCs w:val="16"/>
                <w:lang w:eastAsia="zh-CN"/>
              </w:rPr>
              <w:t>Management of HARQ process number/ID among multiple CG configurati</w:t>
            </w:r>
            <w:r w:rsidRPr="00343387">
              <w:rPr>
                <w:sz w:val="16"/>
                <w:szCs w:val="16"/>
                <w:lang w:eastAsia="zh-CN"/>
              </w:rPr>
              <w:t>ons</w:t>
            </w:r>
          </w:p>
        </w:tc>
        <w:tc>
          <w:tcPr>
            <w:tcW w:w="30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CD465BA" w14:textId="77777777" w:rsidR="00E40654" w:rsidRPr="00343387" w:rsidRDefault="00E40654" w:rsidP="00CE50E5">
            <w:pPr>
              <w:spacing w:afterLines="50" w:after="120"/>
              <w:rPr>
                <w:sz w:val="16"/>
                <w:szCs w:val="16"/>
                <w:lang w:eastAsia="zh-CN"/>
              </w:rPr>
            </w:pPr>
            <w:r w:rsidRPr="00343387">
              <w:rPr>
                <w:rFonts w:eastAsia="Malgun Gothic"/>
                <w:sz w:val="16"/>
                <w:szCs w:val="16"/>
                <w:lang w:eastAsia="ko-KR"/>
              </w:rPr>
              <w:t>Not shared between different CG configurations in the same BWP</w:t>
            </w:r>
          </w:p>
        </w:tc>
        <w:tc>
          <w:tcPr>
            <w:tcW w:w="31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4F8A07" w14:textId="77777777" w:rsidR="00E40654" w:rsidRPr="00343387" w:rsidRDefault="00E40654" w:rsidP="00CE50E5">
            <w:pPr>
              <w:spacing w:afterLines="50" w:after="120"/>
              <w:rPr>
                <w:sz w:val="16"/>
                <w:szCs w:val="16"/>
              </w:rPr>
            </w:pPr>
            <w:r w:rsidRPr="00343387">
              <w:rPr>
                <w:sz w:val="16"/>
                <w:szCs w:val="16"/>
                <w:lang w:eastAsia="zh-CN"/>
              </w:rPr>
              <w:t xml:space="preserve">Shared </w:t>
            </w:r>
            <w:r w:rsidRPr="00343387">
              <w:rPr>
                <w:rFonts w:eastAsia="Malgun Gothic"/>
                <w:sz w:val="16"/>
                <w:szCs w:val="16"/>
                <w:lang w:eastAsia="ko-KR"/>
              </w:rPr>
              <w:t>between different CG configurations in the same BWP</w:t>
            </w:r>
          </w:p>
        </w:tc>
      </w:tr>
      <w:tr w:rsidR="00E40654" w:rsidRPr="00A964E7" w14:paraId="75CB7DAD" w14:textId="77777777" w:rsidTr="00D67816">
        <w:trPr>
          <w:trHeight w:val="709"/>
          <w:jc w:val="center"/>
        </w:trPr>
        <w:tc>
          <w:tcPr>
            <w:tcW w:w="1451"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2282C2C" w14:textId="77777777" w:rsidR="00E40654" w:rsidRPr="00EF3372" w:rsidRDefault="00E40654" w:rsidP="00CE50E5">
            <w:pPr>
              <w:spacing w:afterLines="50" w:after="120"/>
              <w:rPr>
                <w:sz w:val="16"/>
                <w:szCs w:val="16"/>
                <w:lang w:eastAsia="zh-CN"/>
              </w:rPr>
            </w:pPr>
            <w:r w:rsidRPr="00EF3372">
              <w:rPr>
                <w:sz w:val="16"/>
                <w:szCs w:val="16"/>
                <w:lang w:eastAsia="zh-CN"/>
              </w:rPr>
              <w:t>RV determination</w:t>
            </w:r>
          </w:p>
        </w:tc>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A338D38" w14:textId="77777777" w:rsidR="00E40654" w:rsidRPr="00940DAB" w:rsidRDefault="00E40654" w:rsidP="00CE50E5">
            <w:pPr>
              <w:spacing w:afterLines="50" w:after="120"/>
              <w:rPr>
                <w:sz w:val="16"/>
                <w:szCs w:val="16"/>
                <w:lang w:eastAsia="zh-CN"/>
              </w:rPr>
            </w:pPr>
            <w:r w:rsidRPr="00EF3372">
              <w:rPr>
                <w:sz w:val="16"/>
                <w:szCs w:val="16"/>
                <w:lang w:eastAsia="zh-CN"/>
              </w:rPr>
              <w:t>RV determination</w:t>
            </w:r>
          </w:p>
        </w:tc>
        <w:tc>
          <w:tcPr>
            <w:tcW w:w="3085"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6BD7322" w14:textId="77777777" w:rsidR="00E40654" w:rsidRPr="00343387" w:rsidRDefault="00E40654" w:rsidP="00CE50E5">
            <w:pPr>
              <w:spacing w:afterLines="50" w:after="120"/>
              <w:rPr>
                <w:sz w:val="16"/>
                <w:szCs w:val="16"/>
                <w:lang w:eastAsia="zh-CN"/>
              </w:rPr>
            </w:pPr>
            <w:r w:rsidRPr="00343387">
              <w:rPr>
                <w:sz w:val="16"/>
                <w:szCs w:val="16"/>
                <w:lang w:eastAsia="zh-CN"/>
              </w:rPr>
              <w:t>One of the three RV sequence can be configured and associated with TO {0,0,0,0}; {0,3,0,3}; {0,2,3,1}</w:t>
            </w:r>
          </w:p>
        </w:tc>
        <w:tc>
          <w:tcPr>
            <w:tcW w:w="3138"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CF6DEBC" w14:textId="5A782B44" w:rsidR="00E40654" w:rsidRPr="00F84822" w:rsidRDefault="00E40654" w:rsidP="00CE50E5">
            <w:pPr>
              <w:spacing w:afterLines="50" w:after="120"/>
              <w:rPr>
                <w:sz w:val="16"/>
                <w:szCs w:val="16"/>
              </w:rPr>
            </w:pPr>
            <w:r w:rsidRPr="00343387">
              <w:rPr>
                <w:sz w:val="16"/>
                <w:szCs w:val="16"/>
                <w:lang w:eastAsia="zh-CN"/>
              </w:rPr>
              <w:t>UE cho</w:t>
            </w:r>
            <w:r>
              <w:rPr>
                <w:sz w:val="16"/>
                <w:szCs w:val="16"/>
                <w:lang w:eastAsia="zh-CN"/>
              </w:rPr>
              <w:t>o</w:t>
            </w:r>
            <w:r w:rsidRPr="00C43549">
              <w:rPr>
                <w:sz w:val="16"/>
                <w:szCs w:val="16"/>
                <w:lang w:eastAsia="zh-CN"/>
              </w:rPr>
              <w:t>ses the RV sequence</w:t>
            </w:r>
            <w:r>
              <w:rPr>
                <w:sz w:val="16"/>
                <w:szCs w:val="16"/>
                <w:lang w:eastAsia="zh-CN"/>
              </w:rPr>
              <w:t xml:space="preserve"> and indicate in CG-UCI</w:t>
            </w:r>
          </w:p>
        </w:tc>
      </w:tr>
      <w:tr w:rsidR="00E40654" w:rsidRPr="00A964E7" w14:paraId="0F0C9BD3" w14:textId="77777777" w:rsidTr="00D67816">
        <w:trPr>
          <w:trHeight w:val="724"/>
          <w:jc w:val="center"/>
        </w:trPr>
        <w:tc>
          <w:tcPr>
            <w:tcW w:w="145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AA15C92" w14:textId="77777777" w:rsidR="00E40654" w:rsidRPr="00EF3372" w:rsidRDefault="00E40654" w:rsidP="00CE50E5">
            <w:pPr>
              <w:spacing w:afterLines="50" w:after="120"/>
              <w:rPr>
                <w:sz w:val="16"/>
                <w:szCs w:val="16"/>
                <w:lang w:eastAsia="zh-CN"/>
              </w:rPr>
            </w:pPr>
            <w:r>
              <w:rPr>
                <w:sz w:val="16"/>
                <w:szCs w:val="16"/>
                <w:lang w:eastAsia="zh-CN"/>
              </w:rPr>
              <w:t>Flexible transmission</w:t>
            </w:r>
          </w:p>
        </w:tc>
        <w:tc>
          <w:tcPr>
            <w:tcW w:w="254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69174B" w14:textId="77777777" w:rsidR="00E40654" w:rsidRPr="00EF3372" w:rsidRDefault="00E40654" w:rsidP="00CE50E5">
            <w:pPr>
              <w:spacing w:afterLines="50" w:after="120"/>
              <w:rPr>
                <w:sz w:val="16"/>
                <w:szCs w:val="16"/>
                <w:lang w:eastAsia="zh-CN"/>
              </w:rPr>
            </w:pPr>
            <w:r>
              <w:rPr>
                <w:sz w:val="16"/>
                <w:szCs w:val="16"/>
                <w:lang w:eastAsia="zh-CN"/>
              </w:rPr>
              <w:t>Flexible transmission</w:t>
            </w:r>
          </w:p>
        </w:tc>
        <w:tc>
          <w:tcPr>
            <w:tcW w:w="308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AF724F" w14:textId="77777777" w:rsidR="00E40654" w:rsidRPr="00343387" w:rsidRDefault="00E40654" w:rsidP="00CE50E5">
            <w:pPr>
              <w:spacing w:afterLines="50" w:after="120"/>
              <w:rPr>
                <w:sz w:val="16"/>
                <w:szCs w:val="16"/>
                <w:lang w:eastAsia="zh-CN"/>
              </w:rPr>
            </w:pPr>
            <w:r w:rsidRPr="00EE7587">
              <w:rPr>
                <w:sz w:val="16"/>
                <w:szCs w:val="16"/>
                <w:lang w:eastAsia="zh-CN"/>
              </w:rPr>
              <w:t>Either at</w:t>
            </w:r>
            <w:r w:rsidRPr="00C43549">
              <w:rPr>
                <w:sz w:val="16"/>
                <w:szCs w:val="16"/>
                <w:lang w:eastAsia="zh-CN"/>
              </w:rPr>
              <w:t xml:space="preserve"> first TO or </w:t>
            </w:r>
            <w:r w:rsidRPr="00F84822">
              <w:rPr>
                <w:sz w:val="16"/>
                <w:szCs w:val="16"/>
                <w:lang w:eastAsia="zh-CN"/>
              </w:rPr>
              <w:t xml:space="preserve">any TO assigned with RV 0 if parameter </w:t>
            </w:r>
            <w:r w:rsidRPr="00F84822">
              <w:rPr>
                <w:i/>
                <w:color w:val="000000"/>
                <w:sz w:val="16"/>
                <w:szCs w:val="16"/>
              </w:rPr>
              <w:t>startingFromRV0</w:t>
            </w:r>
            <w:r w:rsidRPr="00F84822">
              <w:rPr>
                <w:i/>
                <w:iCs/>
                <w:sz w:val="16"/>
                <w:szCs w:val="16"/>
              </w:rPr>
              <w:t>-r16</w:t>
            </w:r>
            <w:r w:rsidRPr="00EF3372">
              <w:rPr>
                <w:sz w:val="16"/>
                <w:szCs w:val="16"/>
                <w:lang w:eastAsia="zh-CN"/>
              </w:rPr>
              <w:t xml:space="preserve"> set</w:t>
            </w:r>
            <w:r w:rsidRPr="00940DAB">
              <w:rPr>
                <w:sz w:val="16"/>
                <w:szCs w:val="16"/>
                <w:lang w:eastAsia="zh-CN"/>
              </w:rPr>
              <w:t>s</w:t>
            </w:r>
            <w:r w:rsidRPr="00154E20">
              <w:rPr>
                <w:sz w:val="16"/>
                <w:szCs w:val="16"/>
                <w:lang w:eastAsia="zh-CN"/>
              </w:rPr>
              <w:t xml:space="preserve"> on or off</w:t>
            </w:r>
          </w:p>
        </w:tc>
        <w:tc>
          <w:tcPr>
            <w:tcW w:w="3138"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AC12746" w14:textId="77777777" w:rsidR="00E40654" w:rsidRPr="00343387" w:rsidRDefault="00E40654" w:rsidP="00CE50E5">
            <w:pPr>
              <w:spacing w:afterLines="50" w:after="120"/>
              <w:rPr>
                <w:sz w:val="16"/>
                <w:szCs w:val="16"/>
                <w:lang w:eastAsia="zh-CN"/>
              </w:rPr>
            </w:pPr>
            <w:r w:rsidRPr="00343387">
              <w:rPr>
                <w:sz w:val="16"/>
                <w:szCs w:val="16"/>
                <w:lang w:eastAsia="zh-CN"/>
              </w:rPr>
              <w:t>At any TO</w:t>
            </w:r>
          </w:p>
        </w:tc>
      </w:tr>
      <w:tr w:rsidR="00E40654" w:rsidRPr="00A964E7" w14:paraId="58452DC3" w14:textId="77777777" w:rsidTr="00D67816">
        <w:trPr>
          <w:trHeight w:val="513"/>
          <w:jc w:val="center"/>
        </w:trPr>
        <w:tc>
          <w:tcPr>
            <w:tcW w:w="145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1C296A3" w14:textId="77777777" w:rsidR="00E40654" w:rsidRPr="00EF3372" w:rsidRDefault="00E40654" w:rsidP="00CE50E5">
            <w:pPr>
              <w:spacing w:afterLines="50" w:after="120"/>
              <w:rPr>
                <w:sz w:val="16"/>
                <w:szCs w:val="16"/>
                <w:lang w:eastAsia="zh-CN"/>
              </w:rPr>
            </w:pPr>
            <w:r w:rsidRPr="00A964E7">
              <w:rPr>
                <w:sz w:val="16"/>
                <w:szCs w:val="16"/>
                <w:lang w:eastAsia="zh-CN"/>
              </w:rPr>
              <w:lastRenderedPageBreak/>
              <w:t>Repetition scheme(s)</w:t>
            </w:r>
          </w:p>
        </w:tc>
        <w:tc>
          <w:tcPr>
            <w:tcW w:w="254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119D2C4" w14:textId="77777777" w:rsidR="00E40654" w:rsidRPr="00EF3372" w:rsidRDefault="00E40654" w:rsidP="00CE50E5">
            <w:pPr>
              <w:spacing w:afterLines="50" w:after="120"/>
              <w:rPr>
                <w:sz w:val="16"/>
                <w:szCs w:val="16"/>
                <w:lang w:eastAsia="zh-CN"/>
              </w:rPr>
            </w:pPr>
            <w:r w:rsidRPr="00A964E7">
              <w:rPr>
                <w:sz w:val="16"/>
                <w:szCs w:val="16"/>
                <w:lang w:eastAsia="zh-CN"/>
              </w:rPr>
              <w:t>Repetition scheme(s)</w:t>
            </w:r>
          </w:p>
        </w:tc>
        <w:tc>
          <w:tcPr>
            <w:tcW w:w="3085"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6B7843D" w14:textId="77777777" w:rsidR="00E40654" w:rsidRPr="00343387" w:rsidRDefault="00E40654" w:rsidP="00CE50E5">
            <w:pPr>
              <w:spacing w:afterLines="50" w:after="120"/>
              <w:rPr>
                <w:sz w:val="16"/>
                <w:szCs w:val="16"/>
                <w:lang w:eastAsia="zh-CN"/>
              </w:rPr>
            </w:pPr>
            <w:r w:rsidRPr="00A964E7">
              <w:rPr>
                <w:sz w:val="16"/>
                <w:szCs w:val="16"/>
                <w:lang w:eastAsia="zh-CN"/>
              </w:rPr>
              <w:t>PUSCH repetition Type A and PUSCH repetition Type B</w:t>
            </w:r>
          </w:p>
        </w:tc>
        <w:tc>
          <w:tcPr>
            <w:tcW w:w="3138"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9590C9A" w14:textId="77777777" w:rsidR="00E40654" w:rsidRPr="00343387" w:rsidRDefault="00E40654" w:rsidP="00CE50E5">
            <w:pPr>
              <w:spacing w:afterLines="50" w:after="120"/>
              <w:rPr>
                <w:sz w:val="16"/>
                <w:szCs w:val="16"/>
                <w:lang w:eastAsia="zh-CN"/>
              </w:rPr>
            </w:pPr>
            <w:r w:rsidRPr="00A964E7">
              <w:rPr>
                <w:sz w:val="16"/>
                <w:szCs w:val="16"/>
                <w:lang w:eastAsia="zh-CN"/>
              </w:rPr>
              <w:t>Similar as PUSCH repetition Type B without supporting segmentation. (no support of cross-slot resource allocation, and if collide with invalid symbol(s), drop the repetition)</w:t>
            </w:r>
          </w:p>
        </w:tc>
      </w:tr>
      <w:tr w:rsidR="00E40654" w:rsidRPr="00A964E7" w14:paraId="4AF3234F" w14:textId="77777777" w:rsidTr="00D67816">
        <w:trPr>
          <w:trHeight w:val="317"/>
          <w:jc w:val="center"/>
        </w:trPr>
        <w:tc>
          <w:tcPr>
            <w:tcW w:w="1451" w:type="dxa"/>
            <w:vMerge w:val="restart"/>
            <w:tcBorders>
              <w:top w:val="single" w:sz="4" w:space="0" w:color="auto"/>
              <w:left w:val="single" w:sz="4" w:space="0" w:color="auto"/>
              <w:right w:val="single" w:sz="4" w:space="0" w:color="auto"/>
            </w:tcBorders>
            <w:shd w:val="clear" w:color="auto" w:fill="FFCCFF"/>
            <w:vAlign w:val="center"/>
          </w:tcPr>
          <w:p w14:paraId="70F9660E" w14:textId="77777777" w:rsidR="00E40654" w:rsidRPr="00EF3372" w:rsidRDefault="00E40654" w:rsidP="00CE50E5">
            <w:pPr>
              <w:spacing w:afterLines="50" w:after="120"/>
              <w:rPr>
                <w:sz w:val="16"/>
                <w:szCs w:val="16"/>
                <w:lang w:eastAsia="zh-CN"/>
              </w:rPr>
            </w:pPr>
            <w:r>
              <w:rPr>
                <w:sz w:val="16"/>
                <w:szCs w:val="16"/>
                <w:lang w:eastAsia="zh-CN"/>
              </w:rPr>
              <w:t>Autonomous re-transmission</w:t>
            </w:r>
          </w:p>
          <w:p w14:paraId="2ACD2D95" w14:textId="77777777" w:rsidR="00E40654" w:rsidRPr="00EF3372" w:rsidRDefault="00E40654" w:rsidP="00CE50E5">
            <w:pPr>
              <w:spacing w:afterLines="50" w:after="120"/>
              <w:rPr>
                <w:sz w:val="16"/>
                <w:szCs w:val="16"/>
                <w:lang w:eastAsia="zh-CN"/>
              </w:rPr>
            </w:pPr>
            <w:r>
              <w:rPr>
                <w:sz w:val="16"/>
                <w:szCs w:val="16"/>
                <w:lang w:eastAsia="zh-CN"/>
              </w:rPr>
              <w:t>CG-DFI</w:t>
            </w: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1C5A88C5" w14:textId="77777777" w:rsidR="00E40654" w:rsidRPr="00940DAB" w:rsidRDefault="00E40654" w:rsidP="00CE50E5">
            <w:pPr>
              <w:spacing w:afterLines="50" w:after="120"/>
              <w:rPr>
                <w:sz w:val="16"/>
                <w:szCs w:val="16"/>
                <w:lang w:eastAsia="zh-CN"/>
              </w:rPr>
            </w:pPr>
            <w:r w:rsidRPr="00EF3372">
              <w:rPr>
                <w:sz w:val="16"/>
                <w:szCs w:val="16"/>
                <w:lang w:eastAsia="zh-CN"/>
              </w:rPr>
              <w:t>CG Re-transmission timer</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583DA6A9" w14:textId="77777777" w:rsidR="00E40654" w:rsidRPr="00DC30EC" w:rsidRDefault="00E40654" w:rsidP="00CE50E5">
            <w:pPr>
              <w:spacing w:afterLines="50" w:after="120"/>
              <w:rPr>
                <w:sz w:val="16"/>
                <w:szCs w:val="16"/>
                <w:lang w:eastAsia="zh-CN"/>
              </w:rPr>
            </w:pPr>
            <w:r w:rsidRPr="00CA4517">
              <w:rPr>
                <w:sz w:val="16"/>
                <w:szCs w:val="16"/>
                <w:lang w:eastAsia="zh-CN"/>
              </w:rPr>
              <w:t>No support</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502F8AF8" w14:textId="77777777" w:rsidR="00E40654" w:rsidRPr="00DC30EC" w:rsidRDefault="00E40654" w:rsidP="00CE50E5">
            <w:pPr>
              <w:spacing w:afterLines="50" w:after="120"/>
              <w:rPr>
                <w:sz w:val="16"/>
                <w:szCs w:val="16"/>
                <w:lang w:eastAsia="zh-CN"/>
              </w:rPr>
            </w:pPr>
            <w:r>
              <w:rPr>
                <w:sz w:val="16"/>
                <w:szCs w:val="16"/>
                <w:lang w:eastAsia="zh-CN"/>
              </w:rPr>
              <w:t>A</w:t>
            </w:r>
            <w:r w:rsidRPr="00CA4517">
              <w:rPr>
                <w:sz w:val="16"/>
                <w:szCs w:val="16"/>
                <w:lang w:eastAsia="zh-CN"/>
              </w:rPr>
              <w:t>lways configured</w:t>
            </w:r>
          </w:p>
        </w:tc>
      </w:tr>
      <w:tr w:rsidR="00E40654" w:rsidRPr="00A964E7" w14:paraId="3E554553" w14:textId="77777777" w:rsidTr="00D67816">
        <w:trPr>
          <w:trHeight w:val="528"/>
          <w:jc w:val="center"/>
        </w:trPr>
        <w:tc>
          <w:tcPr>
            <w:tcW w:w="1451" w:type="dxa"/>
            <w:vMerge/>
            <w:tcBorders>
              <w:left w:val="single" w:sz="4" w:space="0" w:color="auto"/>
              <w:right w:val="single" w:sz="4" w:space="0" w:color="auto"/>
            </w:tcBorders>
            <w:shd w:val="clear" w:color="auto" w:fill="FFCCFF"/>
            <w:vAlign w:val="center"/>
          </w:tcPr>
          <w:p w14:paraId="6C9E7805" w14:textId="77777777" w:rsidR="00E40654" w:rsidRPr="00EF3372" w:rsidRDefault="00E40654" w:rsidP="00CE50E5">
            <w:pPr>
              <w:spacing w:afterLines="50" w:after="120"/>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166F4E5B" w14:textId="77777777" w:rsidR="00E40654" w:rsidRPr="00EF3372" w:rsidRDefault="00E40654" w:rsidP="00CE50E5">
            <w:pPr>
              <w:spacing w:afterLines="50" w:after="120"/>
              <w:rPr>
                <w:sz w:val="16"/>
                <w:szCs w:val="16"/>
                <w:lang w:eastAsia="zh-CN"/>
              </w:rPr>
            </w:pPr>
            <w:r w:rsidRPr="00EF3372">
              <w:rPr>
                <w:sz w:val="16"/>
                <w:szCs w:val="16"/>
                <w:lang w:eastAsia="zh-CN"/>
              </w:rPr>
              <w:t xml:space="preserve">Re-transmission </w:t>
            </w:r>
            <w:r>
              <w:rPr>
                <w:sz w:val="16"/>
                <w:szCs w:val="16"/>
                <w:lang w:eastAsia="zh-CN"/>
              </w:rPr>
              <w:t>on CG</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471DBA52" w14:textId="77777777" w:rsidR="00E40654" w:rsidRPr="00CA4517" w:rsidRDefault="00E40654" w:rsidP="00CE50E5">
            <w:pPr>
              <w:spacing w:afterLines="50" w:after="120"/>
              <w:rPr>
                <w:sz w:val="16"/>
                <w:szCs w:val="16"/>
                <w:lang w:eastAsia="zh-CN"/>
              </w:rPr>
            </w:pPr>
            <w:r>
              <w:rPr>
                <w:sz w:val="16"/>
                <w:szCs w:val="16"/>
                <w:lang w:eastAsia="zh-CN"/>
              </w:rPr>
              <w:t>No support</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4336788C" w14:textId="77777777" w:rsidR="00E40654" w:rsidRDefault="00E40654" w:rsidP="00CE50E5">
            <w:pPr>
              <w:spacing w:afterLines="50" w:after="120"/>
              <w:rPr>
                <w:sz w:val="16"/>
                <w:szCs w:val="16"/>
                <w:lang w:eastAsia="zh-CN"/>
              </w:rPr>
            </w:pPr>
            <w:r w:rsidRPr="007D7EFC">
              <w:rPr>
                <w:sz w:val="16"/>
                <w:szCs w:val="16"/>
                <w:lang w:eastAsia="zh-CN"/>
              </w:rPr>
              <w:t>Support automatic re-</w:t>
            </w:r>
            <w:r>
              <w:rPr>
                <w:sz w:val="16"/>
                <w:szCs w:val="16"/>
                <w:lang w:eastAsia="zh-CN"/>
              </w:rPr>
              <w:t>t</w:t>
            </w:r>
            <w:r w:rsidRPr="007D7EFC">
              <w:rPr>
                <w:sz w:val="16"/>
                <w:szCs w:val="16"/>
                <w:lang w:eastAsia="zh-CN"/>
              </w:rPr>
              <w:t xml:space="preserve">ransmission on the same or different CG configuration </w:t>
            </w:r>
            <w:r>
              <w:rPr>
                <w:sz w:val="16"/>
                <w:szCs w:val="16"/>
                <w:lang w:eastAsia="zh-CN"/>
              </w:rPr>
              <w:t xml:space="preserve">after </w:t>
            </w:r>
            <w:r w:rsidRPr="00596293">
              <w:rPr>
                <w:i/>
                <w:iCs/>
                <w:sz w:val="16"/>
                <w:szCs w:val="16"/>
                <w:lang w:eastAsia="zh-CN"/>
              </w:rPr>
              <w:t>cg-RetransmissionTimer</w:t>
            </w:r>
            <w:r w:rsidRPr="00596293">
              <w:rPr>
                <w:sz w:val="16"/>
                <w:szCs w:val="16"/>
                <w:lang w:eastAsia="zh-CN"/>
              </w:rPr>
              <w:t xml:space="preserve"> expires</w:t>
            </w:r>
          </w:p>
          <w:p w14:paraId="5A81BDA5" w14:textId="195B0F72" w:rsidR="00D82318" w:rsidRDefault="00D82318" w:rsidP="00CE50E5">
            <w:pPr>
              <w:spacing w:afterLines="50" w:after="120"/>
              <w:rPr>
                <w:sz w:val="16"/>
                <w:szCs w:val="16"/>
                <w:lang w:eastAsia="zh-CN"/>
              </w:rPr>
            </w:pPr>
            <w:r>
              <w:rPr>
                <w:sz w:val="16"/>
                <w:szCs w:val="16"/>
                <w:lang w:eastAsia="zh-CN"/>
              </w:rPr>
              <w:t>CG-UCI included in PUSCH</w:t>
            </w:r>
          </w:p>
        </w:tc>
      </w:tr>
      <w:tr w:rsidR="00E40654" w:rsidRPr="00A964E7" w14:paraId="0061E580" w14:textId="77777777" w:rsidTr="00D67816">
        <w:trPr>
          <w:trHeight w:val="317"/>
          <w:jc w:val="center"/>
        </w:trPr>
        <w:tc>
          <w:tcPr>
            <w:tcW w:w="1451" w:type="dxa"/>
            <w:vMerge/>
            <w:tcBorders>
              <w:left w:val="single" w:sz="4" w:space="0" w:color="auto"/>
              <w:bottom w:val="single" w:sz="4" w:space="0" w:color="auto"/>
              <w:right w:val="single" w:sz="4" w:space="0" w:color="auto"/>
            </w:tcBorders>
            <w:shd w:val="clear" w:color="auto" w:fill="FFCCFF"/>
            <w:vAlign w:val="center"/>
          </w:tcPr>
          <w:p w14:paraId="68514795" w14:textId="77777777" w:rsidR="00E40654" w:rsidRPr="00EF3372" w:rsidRDefault="00E40654" w:rsidP="00CE50E5">
            <w:pPr>
              <w:spacing w:afterLines="50" w:after="120"/>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11341572" w14:textId="77777777" w:rsidR="00E40654" w:rsidRPr="00940DAB" w:rsidRDefault="00E40654" w:rsidP="00CE50E5">
            <w:pPr>
              <w:spacing w:afterLines="50" w:after="120"/>
              <w:rPr>
                <w:sz w:val="16"/>
                <w:szCs w:val="16"/>
                <w:lang w:eastAsia="zh-CN"/>
              </w:rPr>
            </w:pPr>
            <w:r>
              <w:rPr>
                <w:sz w:val="16"/>
                <w:szCs w:val="16"/>
                <w:lang w:eastAsia="zh-CN"/>
              </w:rPr>
              <w:t>CG-</w:t>
            </w:r>
            <w:r w:rsidRPr="00940DAB">
              <w:rPr>
                <w:sz w:val="16"/>
                <w:szCs w:val="16"/>
                <w:lang w:eastAsia="zh-CN"/>
              </w:rPr>
              <w:t>DFI</w:t>
            </w:r>
            <w:r w:rsidRPr="00EF3372">
              <w:rPr>
                <w:sz w:val="16"/>
                <w:szCs w:val="16"/>
                <w:lang w:eastAsia="zh-CN"/>
              </w:rPr>
              <w:t xml:space="preserve"> </w:t>
            </w:r>
            <w:r>
              <w:rPr>
                <w:sz w:val="16"/>
                <w:szCs w:val="16"/>
                <w:lang w:eastAsia="zh-CN"/>
              </w:rPr>
              <w:t>(</w:t>
            </w:r>
            <w:r w:rsidRPr="00EF3372">
              <w:rPr>
                <w:sz w:val="16"/>
                <w:szCs w:val="16"/>
                <w:lang w:eastAsia="zh-CN"/>
              </w:rPr>
              <w:t>CG-Downl</w:t>
            </w:r>
            <w:r w:rsidRPr="00940DAB">
              <w:rPr>
                <w:sz w:val="16"/>
                <w:szCs w:val="16"/>
                <w:lang w:eastAsia="zh-CN"/>
              </w:rPr>
              <w:t>ink feedback information)</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162762A0" w14:textId="77777777" w:rsidR="00E40654" w:rsidRPr="00343387" w:rsidRDefault="00E40654" w:rsidP="00CE50E5">
            <w:pPr>
              <w:spacing w:afterLines="50" w:after="120"/>
              <w:rPr>
                <w:sz w:val="16"/>
                <w:szCs w:val="16"/>
                <w:lang w:eastAsia="zh-CN"/>
              </w:rPr>
            </w:pPr>
            <w:r w:rsidRPr="00E424EF">
              <w:rPr>
                <w:sz w:val="16"/>
                <w:szCs w:val="16"/>
                <w:lang w:eastAsia="zh-CN"/>
              </w:rPr>
              <w:t>No support</w:t>
            </w:r>
            <w:r>
              <w:rPr>
                <w:sz w:val="16"/>
                <w:szCs w:val="16"/>
                <w:lang w:eastAsia="zh-CN"/>
              </w:rPr>
              <w:t>, if re</w:t>
            </w:r>
            <w:r w:rsidRPr="00E424EF">
              <w:rPr>
                <w:sz w:val="16"/>
                <w:szCs w:val="16"/>
                <w:lang w:eastAsia="zh-CN"/>
              </w:rPr>
              <w:t>-scheduling UL grant is not received, UE assumes ACK.</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7FFF4E0A" w14:textId="77777777" w:rsidR="00E40654" w:rsidRPr="00343387" w:rsidRDefault="00E40654" w:rsidP="00CE50E5">
            <w:pPr>
              <w:spacing w:afterLines="50" w:after="120"/>
              <w:rPr>
                <w:sz w:val="16"/>
                <w:szCs w:val="16"/>
                <w:lang w:eastAsia="zh-CN"/>
              </w:rPr>
            </w:pPr>
            <w:r w:rsidRPr="00343387">
              <w:rPr>
                <w:sz w:val="16"/>
                <w:szCs w:val="16"/>
              </w:rPr>
              <w:t xml:space="preserve">Support, </w:t>
            </w:r>
            <w:r>
              <w:rPr>
                <w:sz w:val="16"/>
                <w:szCs w:val="16"/>
              </w:rPr>
              <w:t>i</w:t>
            </w:r>
            <w:r w:rsidRPr="00D81FE8">
              <w:rPr>
                <w:sz w:val="16"/>
                <w:szCs w:val="16"/>
              </w:rPr>
              <w:t>f CG-DFI is not received, UE assumes NACK.</w:t>
            </w:r>
          </w:p>
        </w:tc>
      </w:tr>
    </w:tbl>
    <w:p w14:paraId="37EB5693" w14:textId="309F639C" w:rsidR="00C01F33" w:rsidRPr="00CE0424" w:rsidRDefault="000E2408" w:rsidP="00CE0424">
      <w:pPr>
        <w:pStyle w:val="Heading1"/>
      </w:pPr>
      <w:bookmarkStart w:id="64" w:name="_GoBack"/>
      <w:bookmarkEnd w:id="64"/>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F0F5C1" w14:textId="77777777" w:rsidR="003B5124"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924093" w:history="1">
        <w:r w:rsidR="003B5124" w:rsidRPr="00BB67AA">
          <w:rPr>
            <w:rStyle w:val="Hyperlink"/>
            <w:iCs/>
            <w:noProof/>
          </w:rPr>
          <w:t>Observation 1</w:t>
        </w:r>
        <w:r w:rsidR="003B5124">
          <w:rPr>
            <w:rFonts w:asciiTheme="minorHAnsi" w:eastAsiaTheme="minorEastAsia" w:hAnsiTheme="minorHAnsi"/>
            <w:b w:val="0"/>
            <w:noProof/>
            <w:sz w:val="22"/>
            <w:lang w:val="sv-SE" w:eastAsia="sv-SE"/>
          </w:rPr>
          <w:tab/>
        </w:r>
        <w:r w:rsidR="003B5124" w:rsidRPr="00BB67AA">
          <w:rPr>
            <w:rStyle w:val="Hyperlink"/>
            <w:noProof/>
          </w:rPr>
          <w:t>Any restriction on UE-initiated COT design should be strongly justified to avoid compromising NR operation in unlicensed bands</w:t>
        </w:r>
      </w:hyperlink>
    </w:p>
    <w:p w14:paraId="3E10BA37"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094" w:history="1">
        <w:r w:rsidR="003B5124" w:rsidRPr="00BB67AA">
          <w:rPr>
            <w:rStyle w:val="Hyperlink"/>
            <w:iCs/>
            <w:noProof/>
          </w:rPr>
          <w:t>Observation 2</w:t>
        </w:r>
        <w:r w:rsidR="003B5124">
          <w:rPr>
            <w:rFonts w:asciiTheme="minorHAnsi" w:eastAsiaTheme="minorEastAsia" w:hAnsiTheme="minorHAnsi"/>
            <w:b w:val="0"/>
            <w:noProof/>
            <w:sz w:val="22"/>
            <w:lang w:val="sv-SE" w:eastAsia="sv-SE"/>
          </w:rPr>
          <w:tab/>
        </w:r>
        <w:r w:rsidR="003B5124" w:rsidRPr="00BB67AA">
          <w:rPr>
            <w:rStyle w:val="Hyperlink"/>
            <w:rFonts w:cs="Arial"/>
            <w:noProof/>
          </w:rPr>
          <w:t>The configuration of UE FFP reduces the dependency on DL for UL transmission. The more the UE FFP configuration is matched with UL traffic, the less dependency on DL for UL transmissions is achieved which results in improvement of UL capacity.</w:t>
        </w:r>
      </w:hyperlink>
    </w:p>
    <w:p w14:paraId="22C4A64D"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095" w:history="1">
        <w:r w:rsidR="003B5124" w:rsidRPr="00BB67AA">
          <w:rPr>
            <w:rStyle w:val="Hyperlink"/>
            <w:iCs/>
            <w:noProof/>
            <w:lang w:eastAsia="en-US"/>
          </w:rPr>
          <w:t>Observation 3</w:t>
        </w:r>
        <w:r w:rsidR="003B5124">
          <w:rPr>
            <w:rFonts w:asciiTheme="minorHAnsi" w:eastAsiaTheme="minorEastAsia" w:hAnsiTheme="minorHAnsi"/>
            <w:b w:val="0"/>
            <w:noProof/>
            <w:sz w:val="22"/>
            <w:lang w:val="sv-SE" w:eastAsia="sv-SE"/>
          </w:rPr>
          <w:tab/>
        </w:r>
        <w:r w:rsidR="003B5124" w:rsidRPr="00BB67AA">
          <w:rPr>
            <w:rStyle w:val="Hyperlink"/>
            <w:noProof/>
            <w:lang w:eastAsia="en-US"/>
          </w:rPr>
          <w:t>Forcing restrictions on UE FFP does not lead to a good coexistence, rather inter-network coordination on UE/gNB FFPs configurations among coexisting networks ensures good coexistence.</w:t>
        </w:r>
      </w:hyperlink>
    </w:p>
    <w:p w14:paraId="6D2C9509"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097" w:history="1">
        <w:r w:rsidR="003B5124" w:rsidRPr="00BB67AA">
          <w:rPr>
            <w:rStyle w:val="Hyperlink"/>
            <w:iCs/>
            <w:noProof/>
            <w:spacing w:val="2"/>
            <w:lang w:eastAsia="en-US"/>
          </w:rPr>
          <w:t>Observation 4</w:t>
        </w:r>
        <w:r w:rsidR="003B5124">
          <w:rPr>
            <w:rFonts w:asciiTheme="minorHAnsi" w:eastAsiaTheme="minorEastAsia" w:hAnsiTheme="minorHAnsi"/>
            <w:b w:val="0"/>
            <w:noProof/>
            <w:sz w:val="22"/>
            <w:lang w:val="sv-SE" w:eastAsia="sv-SE"/>
          </w:rPr>
          <w:tab/>
        </w:r>
        <w:r w:rsidR="003B5124" w:rsidRPr="00BB67AA">
          <w:rPr>
            <w:rStyle w:val="Hyperlink"/>
            <w:iCs/>
            <w:noProof/>
            <w:spacing w:val="2"/>
            <w:lang w:eastAsia="en-US"/>
          </w:rPr>
          <w:t>Option 1 is aligned with RAN2 agreement.</w:t>
        </w:r>
      </w:hyperlink>
    </w:p>
    <w:p w14:paraId="625E7BE5"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098" w:history="1">
        <w:r w:rsidR="003B5124">
          <w:rPr>
            <w:rFonts w:asciiTheme="minorHAnsi" w:eastAsiaTheme="minorEastAsia" w:hAnsiTheme="minorHAnsi"/>
            <w:b w:val="0"/>
            <w:noProof/>
            <w:sz w:val="22"/>
            <w:lang w:val="sv-SE" w:eastAsia="sv-SE"/>
          </w:rPr>
          <w:tab/>
        </w:r>
        <w:r w:rsidR="003B5124" w:rsidRPr="00BB67AA">
          <w:rPr>
            <w:rStyle w:val="Hyperlink"/>
            <w:noProof/>
            <w:spacing w:val="2"/>
            <w:lang w:eastAsia="en-US"/>
          </w:rPr>
          <w:t>Many different NR-U CG features are coupled with same higher layer parameter (e.g. cg-RetransmissionTimer).</w:t>
        </w:r>
      </w:hyperlink>
    </w:p>
    <w:p w14:paraId="5DC3E352"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00" w:history="1">
        <w:r w:rsidR="003B5124" w:rsidRPr="00BB67AA">
          <w:rPr>
            <w:rStyle w:val="Hyperlink"/>
            <w:iCs/>
            <w:noProof/>
          </w:rPr>
          <w:t>Observation 5</w:t>
        </w:r>
      </w:hyperlink>
    </w:p>
    <w:p w14:paraId="7D91EC5D" w14:textId="59DD2C2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EB3CF9D" w14:textId="77777777" w:rsidR="003B5124"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1924101" w:history="1">
        <w:r w:rsidR="003B5124" w:rsidRPr="00DA4AC2">
          <w:rPr>
            <w:rStyle w:val="Hyperlink"/>
            <w:noProof/>
          </w:rPr>
          <w:t>Proposal 1</w:t>
        </w:r>
        <w:r w:rsidR="003B5124">
          <w:rPr>
            <w:rFonts w:asciiTheme="minorHAnsi" w:eastAsiaTheme="minorEastAsia" w:hAnsiTheme="minorHAnsi"/>
            <w:b w:val="0"/>
            <w:noProof/>
            <w:sz w:val="22"/>
            <w:lang w:val="sv-SE" w:eastAsia="sv-SE"/>
          </w:rPr>
          <w:tab/>
        </w:r>
        <w:r w:rsidR="003B5124" w:rsidRPr="00DA4AC2">
          <w:rPr>
            <w:rStyle w:val="Hyperlink"/>
            <w:noProof/>
            <w:bdr w:val="none" w:sz="0" w:space="0" w:color="auto" w:frame="1"/>
          </w:rPr>
          <w:t>For semi-static channel access mode,</w:t>
        </w:r>
        <w:r w:rsidR="003B5124" w:rsidRPr="00DA4AC2">
          <w:rPr>
            <w:rStyle w:val="Hyperlink"/>
            <w:noProof/>
          </w:rPr>
          <w:t> </w:t>
        </w:r>
        <w:r w:rsidR="003B5124" w:rsidRPr="00DA4AC2">
          <w:rPr>
            <w:rStyle w:val="Hyperlink"/>
            <w:noProof/>
            <w:bdr w:val="none" w:sz="0" w:space="0" w:color="auto" w:frame="1"/>
          </w:rPr>
          <w:t>FFP Periodicity for UE-initiated COT are independently configured from the FFP periodicity for gNB-initiated COT.</w:t>
        </w:r>
      </w:hyperlink>
    </w:p>
    <w:p w14:paraId="43309779"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02" w:history="1">
        <w:r w:rsidR="003B5124">
          <w:rPr>
            <w:rFonts w:asciiTheme="minorHAnsi" w:eastAsiaTheme="minorEastAsia" w:hAnsiTheme="minorHAnsi"/>
            <w:b w:val="0"/>
            <w:noProof/>
            <w:sz w:val="22"/>
            <w:lang w:val="sv-SE" w:eastAsia="sv-SE"/>
          </w:rPr>
          <w:tab/>
        </w:r>
        <w:r w:rsidR="003B5124" w:rsidRPr="00DA4AC2">
          <w:rPr>
            <w:rStyle w:val="Hyperlink"/>
            <w:noProof/>
            <w:bdr w:val="none" w:sz="0" w:space="0" w:color="auto" w:frame="1"/>
          </w:rPr>
          <w:t>For semi-static channel access mode, the</w:t>
        </w:r>
        <w:r w:rsidR="003B5124" w:rsidRPr="00DA4AC2">
          <w:rPr>
            <w:rStyle w:val="Hyperlink"/>
            <w:noProof/>
          </w:rPr>
          <w:t xml:space="preserve"> range values for periodicity and offset corresponding to configured grants can be reused as range values for periodicity and offset of UE-FFP. Note that only period values </w:t>
        </w:r>
        <w:r w:rsidR="003B5124" w:rsidRPr="00DA4AC2">
          <w:rPr>
            <w:rStyle w:val="Hyperlink"/>
            <w:rFonts w:cs="Arial"/>
            <w:noProof/>
            <w:lang w:eastAsia="ko-KR"/>
          </w:rPr>
          <w:t>of at least 1ms and at most 10ms are applicable.</w:t>
        </w:r>
      </w:hyperlink>
    </w:p>
    <w:p w14:paraId="3A2FC3D7"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24" w:history="1">
        <w:r w:rsidR="003B5124" w:rsidRPr="00DA4AC2">
          <w:rPr>
            <w:rStyle w:val="Hyperlink"/>
            <w:noProof/>
          </w:rPr>
          <w:t>Proposal 2</w:t>
        </w:r>
      </w:hyperlink>
    </w:p>
    <w:p w14:paraId="5578E280"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25" w:history="1">
        <w:r w:rsidR="003B5124" w:rsidRPr="00DA4AC2">
          <w:rPr>
            <w:rStyle w:val="Hyperlink"/>
            <w:noProof/>
            <w:lang w:eastAsia="ko-KR"/>
          </w:rPr>
          <w:t>Proposal 3</w:t>
        </w:r>
        <w:r w:rsidR="003B5124">
          <w:rPr>
            <w:rFonts w:asciiTheme="minorHAnsi" w:eastAsiaTheme="minorEastAsia" w:hAnsiTheme="minorHAnsi"/>
            <w:b w:val="0"/>
            <w:noProof/>
            <w:sz w:val="22"/>
            <w:lang w:val="sv-SE" w:eastAsia="sv-SE"/>
          </w:rPr>
          <w:tab/>
        </w:r>
        <w:r w:rsidR="003B5124" w:rsidRPr="00DA4AC2">
          <w:rPr>
            <w:rStyle w:val="Hyperlink"/>
            <w:noProof/>
          </w:rPr>
          <w:t>For semi-static channel access mode, no additional restriction on transmission and reception during idle periods is supported.</w:t>
        </w:r>
      </w:hyperlink>
    </w:p>
    <w:p w14:paraId="199628B6"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26" w:history="1">
        <w:r w:rsidR="003B5124">
          <w:rPr>
            <w:rFonts w:asciiTheme="minorHAnsi" w:eastAsiaTheme="minorEastAsia" w:hAnsiTheme="minorHAnsi"/>
            <w:b w:val="0"/>
            <w:noProof/>
            <w:sz w:val="22"/>
            <w:lang w:val="sv-SE" w:eastAsia="sv-SE"/>
          </w:rPr>
          <w:tab/>
        </w:r>
        <w:r w:rsidR="003B5124" w:rsidRPr="00DA4AC2">
          <w:rPr>
            <w:rStyle w:val="Hyperlink"/>
            <w:rFonts w:cs="Arial"/>
            <w:noProof/>
            <w:lang w:eastAsia="ko-KR"/>
          </w:rPr>
          <w:t>In semi-static channel access mode, when a configured UL transmission is aligned with a UE FFP boundary and ends before the idle period of that UE FFP associated to the UE, the UE assumes that the configured UL transmission corresponds to UE-initiated COT (Alt-b).</w:t>
        </w:r>
      </w:hyperlink>
    </w:p>
    <w:p w14:paraId="30A48A49"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27" w:history="1">
        <w:r w:rsidR="003B5124" w:rsidRPr="00DA4AC2">
          <w:rPr>
            <w:rStyle w:val="Hyperlink"/>
            <w:noProof/>
          </w:rPr>
          <w:t>Proposal 4</w:t>
        </w:r>
      </w:hyperlink>
    </w:p>
    <w:p w14:paraId="3359E6E4"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28" w:history="1">
        <w:r w:rsidR="003B5124" w:rsidRPr="00DA4AC2">
          <w:rPr>
            <w:rStyle w:val="Hyperlink"/>
            <w:noProof/>
            <w:lang w:eastAsia="en-US"/>
          </w:rPr>
          <w:t>For dynamically scheduled transmissions, the gNB can communicate this information to the UE via DCI. The gNB can indicate in the scheduling DCI whether the scheduled transmission is associated to the gNB initiated COT or UE initiated COT and hence, that the valid idle period is the follow-up idle period in the current gNB-FFP or UE-</w:t>
        </w:r>
        <w:r w:rsidR="003B5124" w:rsidRPr="00DA4AC2">
          <w:rPr>
            <w:rStyle w:val="Hyperlink"/>
            <w:noProof/>
            <w:lang w:eastAsia="en-US"/>
          </w:rPr>
          <w:lastRenderedPageBreak/>
          <w:t>FFP, respectively. This can be achieved by means of ChannelAccess-CPext in DCI. If ChannelAccess-CPext is not provided in DCI, the pre-determined rules are applicable. In this case, the same rules as for configured transmissions can be re-used.</w:t>
        </w:r>
      </w:hyperlink>
    </w:p>
    <w:p w14:paraId="1AFB8089"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29" w:history="1">
        <w:r w:rsidR="003B5124" w:rsidRPr="00DA4AC2">
          <w:rPr>
            <w:rStyle w:val="Hyperlink"/>
            <w:noProof/>
            <w:lang w:eastAsia="en-US"/>
          </w:rPr>
          <w:t>Therefore, we propose the following:</w:t>
        </w:r>
      </w:hyperlink>
    </w:p>
    <w:p w14:paraId="3D7EDB17"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0" w:history="1">
        <w:r w:rsidR="003B5124" w:rsidRPr="00DA4AC2">
          <w:rPr>
            <w:rStyle w:val="Hyperlink"/>
            <w:noProof/>
          </w:rPr>
          <w:t>Proposal 5</w:t>
        </w:r>
        <w:r w:rsidR="003B5124">
          <w:rPr>
            <w:rFonts w:asciiTheme="minorHAnsi" w:eastAsiaTheme="minorEastAsia" w:hAnsiTheme="minorHAnsi"/>
            <w:b w:val="0"/>
            <w:noProof/>
            <w:sz w:val="22"/>
            <w:lang w:val="sv-SE" w:eastAsia="sv-SE"/>
          </w:rPr>
          <w:tab/>
        </w:r>
        <w:r w:rsidR="003B5124" w:rsidRPr="00DA4AC2">
          <w:rPr>
            <w:rStyle w:val="Hyperlink"/>
            <w:noProof/>
          </w:rPr>
          <w:t>In semi-static channel access mode, when a UE is provided with both gNB FFP and UE FFP, the valid idle period associated to a scheduled UL transmission is determined as follows (Alt2 with fallback to Alt 3):</w:t>
        </w:r>
      </w:hyperlink>
    </w:p>
    <w:p w14:paraId="46A7DA98"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1" w:history="1">
        <w:r w:rsidR="003B5124" w:rsidRPr="00DA4AC2">
          <w:rPr>
            <w:rStyle w:val="Hyperlink"/>
            <w:rFonts w:ascii="Symbol" w:hAnsi="Symbol"/>
            <w:noProof/>
          </w:rPr>
          <w:t></w:t>
        </w:r>
        <w:r w:rsidR="003B5124">
          <w:rPr>
            <w:rFonts w:asciiTheme="minorHAnsi" w:eastAsiaTheme="minorEastAsia" w:hAnsiTheme="minorHAnsi"/>
            <w:b w:val="0"/>
            <w:noProof/>
            <w:sz w:val="22"/>
            <w:lang w:val="sv-SE" w:eastAsia="sv-SE"/>
          </w:rPr>
          <w:tab/>
        </w:r>
        <w:r w:rsidR="003B5124" w:rsidRPr="00DA4AC2">
          <w:rPr>
            <w:rStyle w:val="Hyperlink"/>
            <w:noProof/>
          </w:rPr>
          <w:t>For scheduled UL transmission, the associated valid idle period is indicated in the scheduling DCI using ChannelAccess-CPext field in DCI (i.e. Alt 2 in previous agreement), when provided.</w:t>
        </w:r>
      </w:hyperlink>
    </w:p>
    <w:p w14:paraId="3079DFDF"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2" w:history="1">
        <w:r w:rsidR="003B5124" w:rsidRPr="00DA4AC2">
          <w:rPr>
            <w:rStyle w:val="Hyperlink"/>
            <w:rFonts w:ascii="Courier New" w:hAnsi="Courier New" w:cs="Courier New"/>
            <w:noProof/>
          </w:rPr>
          <w:t>o</w:t>
        </w:r>
        <w:r w:rsidR="003B5124">
          <w:rPr>
            <w:rFonts w:asciiTheme="minorHAnsi" w:eastAsiaTheme="minorEastAsia" w:hAnsiTheme="minorHAnsi"/>
            <w:b w:val="0"/>
            <w:noProof/>
            <w:sz w:val="22"/>
            <w:lang w:val="sv-SE" w:eastAsia="sv-SE"/>
          </w:rPr>
          <w:tab/>
        </w:r>
        <w:r w:rsidR="003B5124" w:rsidRPr="00DA4AC2">
          <w:rPr>
            <w:rStyle w:val="Hyperlink"/>
            <w:noProof/>
          </w:rPr>
          <w:t>If ChannelAccess-CPext field in absent in DCI, pre-determined rules similar to configured UL transmissions are applicable (i.e. Alt 3 in previous agreement).</w:t>
        </w:r>
      </w:hyperlink>
    </w:p>
    <w:p w14:paraId="4E8E4201"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3" w:history="1">
        <w:r w:rsidR="003B5124" w:rsidRPr="00DA4AC2">
          <w:rPr>
            <w:rStyle w:val="Hyperlink"/>
            <w:noProof/>
          </w:rPr>
          <w:t>Proposal 6</w:t>
        </w:r>
        <w:r w:rsidR="003B5124">
          <w:rPr>
            <w:rFonts w:asciiTheme="minorHAnsi" w:eastAsiaTheme="minorEastAsia" w:hAnsiTheme="minorHAnsi"/>
            <w:b w:val="0"/>
            <w:noProof/>
            <w:sz w:val="22"/>
            <w:lang w:val="sv-SE" w:eastAsia="sv-SE"/>
          </w:rPr>
          <w:tab/>
        </w:r>
        <w:r w:rsidR="003B5124" w:rsidRPr="00DA4AC2">
          <w:rPr>
            <w:rStyle w:val="Hyperlink"/>
            <w:noProof/>
          </w:rPr>
          <w:t>When a configured DL transmission is aligned with a gNB FFP boundary and ends before the idle period of that FFP associated to the gNB, the UE assumes that the configured DL transmission corresponds to the gNB-initiated COT.</w:t>
        </w:r>
      </w:hyperlink>
    </w:p>
    <w:p w14:paraId="428711F4"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4" w:history="1">
        <w:r w:rsidR="003B5124" w:rsidRPr="00DA4AC2">
          <w:rPr>
            <w:rStyle w:val="Hyperlink"/>
            <w:noProof/>
          </w:rPr>
          <w:t>Proposal 7</w:t>
        </w:r>
        <w:r w:rsidR="003B5124">
          <w:rPr>
            <w:rFonts w:asciiTheme="minorHAnsi" w:eastAsiaTheme="minorEastAsia" w:hAnsiTheme="minorHAnsi"/>
            <w:b w:val="0"/>
            <w:noProof/>
            <w:sz w:val="22"/>
            <w:lang w:val="sv-SE" w:eastAsia="sv-SE"/>
          </w:rPr>
          <w:tab/>
        </w:r>
        <w:r w:rsidR="003B5124" w:rsidRPr="00DA4AC2">
          <w:rPr>
            <w:rStyle w:val="Hyperlink"/>
            <w:noProof/>
          </w:rPr>
          <w:t>When a configured DL transmission starts after a gNB FFP boundary and ends before the idle period of the FFP associated to the gNB,</w:t>
        </w:r>
      </w:hyperlink>
    </w:p>
    <w:p w14:paraId="52C8A591"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5" w:history="1">
        <w:r w:rsidR="003B5124" w:rsidRPr="00DA4AC2">
          <w:rPr>
            <w:rStyle w:val="Hyperlink"/>
            <w:rFonts w:ascii="Symbol" w:hAnsi="Symbol"/>
            <w:noProof/>
          </w:rPr>
          <w:t></w:t>
        </w:r>
        <w:r w:rsidR="003B5124">
          <w:rPr>
            <w:rFonts w:asciiTheme="minorHAnsi" w:eastAsiaTheme="minorEastAsia" w:hAnsiTheme="minorHAnsi"/>
            <w:b w:val="0"/>
            <w:noProof/>
            <w:sz w:val="22"/>
            <w:lang w:val="sv-SE" w:eastAsia="sv-SE"/>
          </w:rPr>
          <w:tab/>
        </w:r>
        <w:r w:rsidR="003B5124" w:rsidRPr="00DA4AC2">
          <w:rPr>
            <w:rStyle w:val="Hyperlink"/>
            <w:noProof/>
          </w:rPr>
          <w:t>If the UE determines that the gNB</w:t>
        </w:r>
        <w:r w:rsidR="003B5124" w:rsidRPr="00DA4AC2">
          <w:rPr>
            <w:rStyle w:val="Hyperlink"/>
            <w:rFonts w:cs="Arial"/>
            <w:noProof/>
            <w:lang w:eastAsia="ko-KR"/>
          </w:rPr>
          <w:t> </w:t>
        </w:r>
        <w:r w:rsidR="003B5124" w:rsidRPr="00DA4AC2">
          <w:rPr>
            <w:rStyle w:val="Hyperlink"/>
            <w:noProof/>
          </w:rPr>
          <w:t>has</w:t>
        </w:r>
        <w:r w:rsidR="003B5124" w:rsidRPr="00DA4AC2">
          <w:rPr>
            <w:rStyle w:val="Hyperlink"/>
            <w:rFonts w:cs="Arial"/>
            <w:noProof/>
            <w:lang w:eastAsia="ko-KR"/>
          </w:rPr>
          <w:t> </w:t>
        </w:r>
        <w:r w:rsidR="003B5124" w:rsidRPr="00DA4AC2">
          <w:rPr>
            <w:rStyle w:val="Hyperlink"/>
            <w:noProof/>
          </w:rPr>
          <w:t>already</w:t>
        </w:r>
        <w:r w:rsidR="003B5124" w:rsidRPr="00DA4AC2">
          <w:rPr>
            <w:rStyle w:val="Hyperlink"/>
            <w:rFonts w:cs="Arial"/>
            <w:noProof/>
            <w:lang w:eastAsia="ko-KR"/>
          </w:rPr>
          <w:t> </w:t>
        </w:r>
        <w:r w:rsidR="003B5124" w:rsidRPr="00DA4AC2">
          <w:rPr>
            <w:rStyle w:val="Hyperlink"/>
            <w:noProof/>
          </w:rPr>
          <w:t>initiated</w:t>
        </w:r>
        <w:r w:rsidR="003B5124" w:rsidRPr="00DA4AC2">
          <w:rPr>
            <w:rStyle w:val="Hyperlink"/>
            <w:rFonts w:cs="Arial"/>
            <w:noProof/>
            <w:lang w:eastAsia="ko-KR"/>
          </w:rPr>
          <w:t> </w:t>
        </w:r>
        <w:r w:rsidR="003B5124" w:rsidRPr="00DA4AC2">
          <w:rPr>
            <w:rStyle w:val="Hyperlink"/>
            <w:noProof/>
          </w:rPr>
          <w:t>the FFP, then UE assumes that the configured DL transmission corresponds to gNB-initiated COT.</w:t>
        </w:r>
      </w:hyperlink>
    </w:p>
    <w:p w14:paraId="7684830A"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6" w:history="1">
        <w:r w:rsidR="003B5124" w:rsidRPr="00DA4AC2">
          <w:rPr>
            <w:rStyle w:val="Hyperlink"/>
            <w:rFonts w:ascii="Symbol" w:hAnsi="Symbol"/>
            <w:noProof/>
          </w:rPr>
          <w:t></w:t>
        </w:r>
        <w:r w:rsidR="003B5124">
          <w:rPr>
            <w:rFonts w:asciiTheme="minorHAnsi" w:eastAsiaTheme="minorEastAsia" w:hAnsiTheme="minorHAnsi"/>
            <w:b w:val="0"/>
            <w:noProof/>
            <w:sz w:val="22"/>
            <w:lang w:val="sv-SE" w:eastAsia="sv-SE"/>
          </w:rPr>
          <w:tab/>
        </w:r>
        <w:r w:rsidR="003B5124" w:rsidRPr="00DA4AC2">
          <w:rPr>
            <w:rStyle w:val="Hyperlink"/>
            <w:noProof/>
          </w:rPr>
          <w:t>Otherwise, If the transmission is confined within the UE FFP before the idle period of that FFP, and if the UE</w:t>
        </w:r>
        <w:r w:rsidR="003B5124" w:rsidRPr="00DA4AC2">
          <w:rPr>
            <w:rStyle w:val="Hyperlink"/>
            <w:rFonts w:cs="Arial"/>
            <w:noProof/>
            <w:lang w:eastAsia="ko-KR"/>
          </w:rPr>
          <w:t> </w:t>
        </w:r>
        <w:r w:rsidR="003B5124" w:rsidRPr="00DA4AC2">
          <w:rPr>
            <w:rStyle w:val="Hyperlink"/>
            <w:noProof/>
          </w:rPr>
          <w:t>has</w:t>
        </w:r>
        <w:r w:rsidR="003B5124" w:rsidRPr="00DA4AC2">
          <w:rPr>
            <w:rStyle w:val="Hyperlink"/>
            <w:rFonts w:cs="Arial"/>
            <w:noProof/>
            <w:lang w:eastAsia="ko-KR"/>
          </w:rPr>
          <w:t> </w:t>
        </w:r>
        <w:r w:rsidR="003B5124" w:rsidRPr="00DA4AC2">
          <w:rPr>
            <w:rStyle w:val="Hyperlink"/>
            <w:noProof/>
          </w:rPr>
          <w:t>already initiated that FFP, then UE assumes that the configured DL transmission corresponds to UE-initiated COT.</w:t>
        </w:r>
      </w:hyperlink>
    </w:p>
    <w:p w14:paraId="54A40EE4"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7" w:history="1">
        <w:r w:rsidR="003B5124" w:rsidRPr="00DA4AC2">
          <w:rPr>
            <w:rStyle w:val="Hyperlink"/>
            <w:noProof/>
          </w:rPr>
          <w:t>Proposal 8</w:t>
        </w:r>
        <w:r w:rsidR="003B5124">
          <w:rPr>
            <w:rFonts w:asciiTheme="minorHAnsi" w:eastAsiaTheme="minorEastAsia" w:hAnsiTheme="minorHAnsi"/>
            <w:b w:val="0"/>
            <w:noProof/>
            <w:sz w:val="22"/>
            <w:lang w:val="sv-SE" w:eastAsia="sv-SE"/>
          </w:rPr>
          <w:tab/>
        </w:r>
        <w:r w:rsidR="003B5124" w:rsidRPr="00DA4AC2">
          <w:rPr>
            <w:rStyle w:val="Hyperlink"/>
            <w:noProof/>
          </w:rPr>
          <w:t>In semi-static channel access mode, when a UE is provided with both gNB FFP and UE FFP, the valid idle period associated to a scheduled DL transmission is determined as follows:</w:t>
        </w:r>
      </w:hyperlink>
    </w:p>
    <w:p w14:paraId="34DC2F33"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8" w:history="1">
        <w:r w:rsidR="003B5124" w:rsidRPr="00DA4AC2">
          <w:rPr>
            <w:rStyle w:val="Hyperlink"/>
            <w:rFonts w:ascii="Symbol" w:hAnsi="Symbol"/>
            <w:noProof/>
          </w:rPr>
          <w:t></w:t>
        </w:r>
        <w:r w:rsidR="003B5124">
          <w:rPr>
            <w:rFonts w:asciiTheme="minorHAnsi" w:eastAsiaTheme="minorEastAsia" w:hAnsiTheme="minorHAnsi"/>
            <w:b w:val="0"/>
            <w:noProof/>
            <w:sz w:val="22"/>
            <w:lang w:val="sv-SE" w:eastAsia="sv-SE"/>
          </w:rPr>
          <w:tab/>
        </w:r>
        <w:r w:rsidR="003B5124" w:rsidRPr="00DA4AC2">
          <w:rPr>
            <w:rStyle w:val="Hyperlink"/>
            <w:noProof/>
          </w:rPr>
          <w:t>For scheduled UL transmission, the associated valid idle period is indicated in the scheduling DCI using ChannelAccess-CPext field in DCI, when provided.</w:t>
        </w:r>
      </w:hyperlink>
    </w:p>
    <w:p w14:paraId="7E0B805B"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39" w:history="1">
        <w:r w:rsidR="003B5124" w:rsidRPr="00DA4AC2">
          <w:rPr>
            <w:rStyle w:val="Hyperlink"/>
            <w:rFonts w:ascii="Courier New" w:hAnsi="Courier New" w:cs="Courier New"/>
            <w:noProof/>
          </w:rPr>
          <w:t>o</w:t>
        </w:r>
        <w:r w:rsidR="003B5124">
          <w:rPr>
            <w:rFonts w:asciiTheme="minorHAnsi" w:eastAsiaTheme="minorEastAsia" w:hAnsiTheme="minorHAnsi"/>
            <w:b w:val="0"/>
            <w:noProof/>
            <w:sz w:val="22"/>
            <w:lang w:val="sv-SE" w:eastAsia="sv-SE"/>
          </w:rPr>
          <w:tab/>
        </w:r>
        <w:r w:rsidR="003B5124" w:rsidRPr="00DA4AC2">
          <w:rPr>
            <w:rStyle w:val="Hyperlink"/>
            <w:noProof/>
          </w:rPr>
          <w:t>If ChannelAccess-CPext field in absent in DCI, pre-determined rules similar to configured DL transmissions are applicable.</w:t>
        </w:r>
      </w:hyperlink>
    </w:p>
    <w:p w14:paraId="1A48122E"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0" w:history="1">
        <w:r w:rsidR="003B5124" w:rsidRPr="00DA4AC2">
          <w:rPr>
            <w:rStyle w:val="Hyperlink"/>
            <w:noProof/>
            <w:lang w:eastAsia="en-US"/>
          </w:rPr>
          <w:t>Proposal 9</w:t>
        </w:r>
        <w:r w:rsidR="003B5124">
          <w:rPr>
            <w:rFonts w:asciiTheme="minorHAnsi" w:eastAsiaTheme="minorEastAsia" w:hAnsiTheme="minorHAnsi"/>
            <w:b w:val="0"/>
            <w:noProof/>
            <w:sz w:val="22"/>
            <w:lang w:val="sv-SE" w:eastAsia="sv-SE"/>
          </w:rPr>
          <w:tab/>
        </w:r>
        <w:r w:rsidR="003B5124" w:rsidRPr="00DA4AC2">
          <w:rPr>
            <w:rStyle w:val="Hyperlink"/>
            <w:noProof/>
          </w:rPr>
          <w:t xml:space="preserve">A UE can semi-statically be signaled </w:t>
        </w:r>
        <w:r w:rsidR="003B5124" w:rsidRPr="00DA4AC2">
          <w:rPr>
            <w:rStyle w:val="Hyperlink"/>
            <w:noProof/>
            <w:lang w:eastAsia="en-US"/>
          </w:rPr>
          <w:t>to cancel/override the assumption on the initiator of a COT to one or more FFP boundaries of the corresponding FFP configuration.</w:t>
        </w:r>
      </w:hyperlink>
    </w:p>
    <w:p w14:paraId="59EE3092"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1" w:history="1">
        <w:r w:rsidR="003B5124" w:rsidRPr="00DA4AC2">
          <w:rPr>
            <w:rStyle w:val="Hyperlink"/>
            <w:noProof/>
            <w:lang w:eastAsia="en-US"/>
          </w:rPr>
          <w:t>Proposal 10</w:t>
        </w:r>
        <w:r w:rsidR="003B5124">
          <w:rPr>
            <w:rFonts w:asciiTheme="minorHAnsi" w:eastAsiaTheme="minorEastAsia" w:hAnsiTheme="minorHAnsi"/>
            <w:b w:val="0"/>
            <w:noProof/>
            <w:sz w:val="22"/>
            <w:lang w:val="sv-SE" w:eastAsia="sv-SE"/>
          </w:rPr>
          <w:tab/>
        </w:r>
        <w:r w:rsidR="003B5124" w:rsidRPr="00DA4AC2">
          <w:rPr>
            <w:rStyle w:val="Hyperlink"/>
            <w:noProof/>
            <w:lang w:eastAsia="en-US"/>
          </w:rPr>
          <w:t>A UE can dynamically be signaled to cancel/override the assumption on the initiator of a COT applicable to one or more FFP boundary of the corresponding FFP configuration.</w:t>
        </w:r>
      </w:hyperlink>
    </w:p>
    <w:p w14:paraId="21CA4448"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2" w:history="1">
        <w:r w:rsidR="003B5124" w:rsidRPr="00DA4AC2">
          <w:rPr>
            <w:rStyle w:val="Hyperlink"/>
            <w:rFonts w:ascii="Symbol" w:hAnsi="Symbol"/>
            <w:noProof/>
            <w:lang w:eastAsia="en-US"/>
          </w:rPr>
          <w:t></w:t>
        </w:r>
        <w:r w:rsidR="003B5124">
          <w:rPr>
            <w:rFonts w:asciiTheme="minorHAnsi" w:eastAsiaTheme="minorEastAsia" w:hAnsiTheme="minorHAnsi"/>
            <w:b w:val="0"/>
            <w:noProof/>
            <w:sz w:val="22"/>
            <w:lang w:val="sv-SE" w:eastAsia="sv-SE"/>
          </w:rPr>
          <w:tab/>
        </w:r>
        <w:r w:rsidR="003B5124" w:rsidRPr="00DA4AC2">
          <w:rPr>
            <w:rStyle w:val="Hyperlink"/>
            <w:noProof/>
            <w:lang w:eastAsia="en-US"/>
          </w:rPr>
          <w:t>UE specific signaling such as scheduling DCI or group common signaling using DCI format 2_0 can be used for cancelation/overriding.</w:t>
        </w:r>
      </w:hyperlink>
    </w:p>
    <w:p w14:paraId="67AA3F91"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3" w:history="1">
        <w:r w:rsidR="003B5124" w:rsidRPr="00DA4AC2">
          <w:rPr>
            <w:rStyle w:val="Hyperlink"/>
            <w:rFonts w:ascii="Calibri" w:hAnsi="Calibri" w:cs="Calibri"/>
            <w:noProof/>
          </w:rPr>
          <w:t>Proposal 11</w:t>
        </w:r>
        <w:r w:rsidR="003B5124">
          <w:rPr>
            <w:rFonts w:asciiTheme="minorHAnsi" w:eastAsiaTheme="minorEastAsia" w:hAnsiTheme="minorHAnsi"/>
            <w:b w:val="0"/>
            <w:noProof/>
            <w:sz w:val="22"/>
            <w:lang w:val="sv-SE" w:eastAsia="sv-SE"/>
          </w:rPr>
          <w:tab/>
        </w:r>
        <w:r w:rsidR="003B5124" w:rsidRPr="00DA4AC2">
          <w:rPr>
            <w:rStyle w:val="Hyperlink"/>
            <w:noProof/>
          </w:rPr>
          <w:t>For semi-static channel access mode, UE-initiated COT is supported before dedicated RRC and is enabled by SIB-1.</w:t>
        </w:r>
      </w:hyperlink>
    </w:p>
    <w:p w14:paraId="09558D79"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4" w:history="1">
        <w:r w:rsidR="003B5124" w:rsidRPr="00DA4AC2">
          <w:rPr>
            <w:rStyle w:val="Hyperlink"/>
            <w:rFonts w:ascii="Symbol" w:hAnsi="Symbol" w:cs="Calibri"/>
            <w:noProof/>
          </w:rPr>
          <w:t></w:t>
        </w:r>
        <w:r w:rsidR="003B5124">
          <w:rPr>
            <w:rFonts w:asciiTheme="minorHAnsi" w:eastAsiaTheme="minorEastAsia" w:hAnsiTheme="minorHAnsi"/>
            <w:b w:val="0"/>
            <w:noProof/>
            <w:sz w:val="22"/>
            <w:lang w:val="sv-SE" w:eastAsia="sv-SE"/>
          </w:rPr>
          <w:tab/>
        </w:r>
        <w:r w:rsidR="003B5124" w:rsidRPr="00DA4AC2">
          <w:rPr>
            <w:rStyle w:val="Hyperlink"/>
            <w:noProof/>
          </w:rPr>
          <w:t>UE FFP periodicity and offset are implicitly determined based on PRACH configuration corresponding to a PRACH transmission outside the gNB-initiated COT.</w:t>
        </w:r>
      </w:hyperlink>
    </w:p>
    <w:p w14:paraId="32210EBC"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5" w:history="1">
        <w:r w:rsidR="003B5124" w:rsidRPr="00DA4AC2">
          <w:rPr>
            <w:rStyle w:val="Hyperlink"/>
            <w:noProof/>
          </w:rPr>
          <w:t>Proposal 12</w:t>
        </w:r>
        <w:r w:rsidR="003B5124">
          <w:rPr>
            <w:rFonts w:asciiTheme="minorHAnsi" w:eastAsiaTheme="minorEastAsia" w:hAnsiTheme="minorHAnsi"/>
            <w:b w:val="0"/>
            <w:noProof/>
            <w:sz w:val="22"/>
            <w:lang w:val="sv-SE" w:eastAsia="sv-SE"/>
          </w:rPr>
          <w:tab/>
        </w:r>
        <w:r w:rsidR="003B5124" w:rsidRPr="00DA4AC2">
          <w:rPr>
            <w:rStyle w:val="Hyperlink"/>
            <w:noProof/>
          </w:rPr>
          <w:t xml:space="preserve">Configuration of </w:t>
        </w:r>
        <w:r w:rsidR="003B5124" w:rsidRPr="00DA4AC2">
          <w:rPr>
            <w:rStyle w:val="Hyperlink"/>
            <w:i/>
            <w:iCs/>
            <w:noProof/>
          </w:rPr>
          <w:t>cg-RetransmissionTimer</w:t>
        </w:r>
        <w:r w:rsidR="003B5124" w:rsidRPr="00DA4AC2">
          <w:rPr>
            <w:rStyle w:val="Hyperlink"/>
            <w:noProof/>
          </w:rPr>
          <w:t xml:space="preserve"> is optional when configured grant Type 1 or Type 2 are configured on unlicensed spectrum.</w:t>
        </w:r>
      </w:hyperlink>
    </w:p>
    <w:p w14:paraId="393F097B"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46" w:history="1">
        <w:r w:rsidR="003B5124" w:rsidRPr="00DA4AC2">
          <w:rPr>
            <w:rStyle w:val="Hyperlink"/>
            <w:noProof/>
          </w:rPr>
          <w:t>Proposal 13</w:t>
        </w:r>
        <w:r w:rsidR="003B5124">
          <w:rPr>
            <w:rFonts w:asciiTheme="minorHAnsi" w:eastAsiaTheme="minorEastAsia" w:hAnsiTheme="minorHAnsi"/>
            <w:b w:val="0"/>
            <w:noProof/>
            <w:sz w:val="22"/>
            <w:lang w:val="sv-SE" w:eastAsia="sv-SE"/>
          </w:rPr>
          <w:tab/>
        </w:r>
        <w:r w:rsidR="003B5124" w:rsidRPr="00DA4AC2">
          <w:rPr>
            <w:rStyle w:val="Hyperlink"/>
            <w:noProof/>
          </w:rPr>
          <w:t xml:space="preserve">Both “CG-UCI based procedures” and “CG-DFI based procedures” are enabled or disabled for unlicensed using one RRC parameter i.e. </w:t>
        </w:r>
        <w:r w:rsidR="003B5124" w:rsidRPr="00DA4AC2">
          <w:rPr>
            <w:rStyle w:val="Hyperlink"/>
            <w:i/>
            <w:iCs/>
            <w:noProof/>
          </w:rPr>
          <w:t xml:space="preserve">cg-RetransmissionTimer-r16 </w:t>
        </w:r>
        <w:r w:rsidR="003B5124" w:rsidRPr="00DA4AC2">
          <w:rPr>
            <w:rStyle w:val="Hyperlink"/>
            <w:noProof/>
          </w:rPr>
          <w:t>(i.e. Option 1).</w:t>
        </w:r>
      </w:hyperlink>
    </w:p>
    <w:p w14:paraId="425B7C97"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50" w:history="1">
        <w:r w:rsidR="003B5124" w:rsidRPr="00DA4AC2">
          <w:rPr>
            <w:rStyle w:val="Hyperlink"/>
            <w:noProof/>
          </w:rPr>
          <w:t>Proposal 14</w:t>
        </w:r>
        <w:r w:rsidR="003B5124">
          <w:rPr>
            <w:rFonts w:asciiTheme="minorHAnsi" w:eastAsiaTheme="minorEastAsia" w:hAnsiTheme="minorHAnsi"/>
            <w:b w:val="0"/>
            <w:noProof/>
            <w:sz w:val="22"/>
            <w:lang w:val="sv-SE" w:eastAsia="sv-SE"/>
          </w:rPr>
          <w:tab/>
        </w:r>
        <w:r w:rsidR="003B5124" w:rsidRPr="00DA4AC2">
          <w:rPr>
            <w:rStyle w:val="Hyperlink"/>
            <w:noProof/>
            <w:lang w:val="en-GB"/>
          </w:rPr>
          <w:t xml:space="preserve">Enable configuration of </w:t>
        </w:r>
        <w:r w:rsidR="003B5124" w:rsidRPr="00DA4AC2">
          <w:rPr>
            <w:rStyle w:val="Hyperlink"/>
            <w:i/>
            <w:iCs/>
            <w:noProof/>
            <w:lang w:val="en-GB"/>
          </w:rPr>
          <w:t>cg-nrofSlots-r16</w:t>
        </w:r>
        <w:r w:rsidR="003B5124" w:rsidRPr="00DA4AC2">
          <w:rPr>
            <w:rStyle w:val="Hyperlink"/>
            <w:noProof/>
            <w:lang w:val="en-GB"/>
          </w:rPr>
          <w:t xml:space="preserve">, </w:t>
        </w:r>
        <w:r w:rsidR="003B5124" w:rsidRPr="00DA4AC2">
          <w:rPr>
            <w:rStyle w:val="Hyperlink"/>
            <w:i/>
            <w:iCs/>
            <w:noProof/>
            <w:lang w:val="en-GB"/>
          </w:rPr>
          <w:t>cg-nrofPUSCH-InSlot-r16</w:t>
        </w:r>
        <w:r w:rsidR="003B5124" w:rsidRPr="00DA4AC2">
          <w:rPr>
            <w:rStyle w:val="Hyperlink"/>
            <w:noProof/>
            <w:lang w:val="en-GB"/>
          </w:rPr>
          <w:t xml:space="preserve"> for UL CG without CG-UCI.</w:t>
        </w:r>
      </w:hyperlink>
    </w:p>
    <w:p w14:paraId="4AC77C94" w14:textId="77777777" w:rsidR="003B5124" w:rsidRDefault="00420036">
      <w:pPr>
        <w:pStyle w:val="TableofFigures"/>
        <w:tabs>
          <w:tab w:val="right" w:leader="dot" w:pos="9629"/>
        </w:tabs>
        <w:rPr>
          <w:rFonts w:asciiTheme="minorHAnsi" w:eastAsiaTheme="minorEastAsia" w:hAnsiTheme="minorHAnsi"/>
          <w:b w:val="0"/>
          <w:noProof/>
          <w:sz w:val="22"/>
          <w:lang w:val="sv-SE" w:eastAsia="sv-SE"/>
        </w:rPr>
      </w:pPr>
      <w:hyperlink w:anchor="_Toc61924151" w:history="1">
        <w:r w:rsidR="003B5124" w:rsidRPr="00DA4AC2">
          <w:rPr>
            <w:rStyle w:val="Hyperlink"/>
            <w:rFonts w:ascii="Symbol" w:hAnsi="Symbol"/>
            <w:noProof/>
          </w:rPr>
          <w:t></w:t>
        </w:r>
        <w:r w:rsidR="003B5124">
          <w:rPr>
            <w:rFonts w:asciiTheme="minorHAnsi" w:eastAsiaTheme="minorEastAsia" w:hAnsiTheme="minorHAnsi"/>
            <w:b w:val="0"/>
            <w:noProof/>
            <w:sz w:val="22"/>
            <w:lang w:val="sv-SE" w:eastAsia="sv-SE"/>
          </w:rPr>
          <w:tab/>
        </w:r>
        <w:r w:rsidR="003B5124" w:rsidRPr="00DA4AC2">
          <w:rPr>
            <w:rStyle w:val="Hyperlink"/>
            <w:noProof/>
            <w:lang w:val="en-GB"/>
          </w:rPr>
          <w:t>Simplified repetition Type B (without segmentation)</w:t>
        </w:r>
      </w:hyperlink>
    </w:p>
    <w:p w14:paraId="58ACA235" w14:textId="4373B94D" w:rsidR="00C01F33" w:rsidRPr="006C1CE2" w:rsidRDefault="006E1C82" w:rsidP="006C1CE2">
      <w:pPr>
        <w:pStyle w:val="BodyText"/>
        <w:rPr>
          <w:b/>
          <w:bCs/>
        </w:rPr>
      </w:pPr>
      <w:r>
        <w:rPr>
          <w:b/>
          <w:bCs/>
        </w:rPr>
        <w:fldChar w:fldCharType="end"/>
      </w:r>
      <w:r w:rsidRPr="00CE0424">
        <w:rPr>
          <w:b/>
          <w:bCs/>
        </w:rPr>
        <w:t xml:space="preserve"> </w:t>
      </w:r>
    </w:p>
    <w:p w14:paraId="6C49DF32" w14:textId="4F5F112A" w:rsidR="000E2408" w:rsidRDefault="000E2408" w:rsidP="000E2408">
      <w:pPr>
        <w:pStyle w:val="Heading1"/>
      </w:pPr>
      <w:bookmarkStart w:id="65" w:name="_In-sequence_SDU_delivery"/>
      <w:bookmarkEnd w:id="65"/>
      <w:r>
        <w:t>4</w:t>
      </w:r>
      <w:r>
        <w:tab/>
        <w:t>Appendix</w:t>
      </w:r>
    </w:p>
    <w:p w14:paraId="0AA0689D" w14:textId="028D0F6A" w:rsidR="000E2408" w:rsidRDefault="000E2408" w:rsidP="000E2408">
      <w:pPr>
        <w:pStyle w:val="Heading2"/>
      </w:pPr>
      <w:r>
        <w:t>4.1</w:t>
      </w:r>
      <w:r>
        <w:tab/>
        <w:t>List of agreements</w:t>
      </w:r>
    </w:p>
    <w:p w14:paraId="78950BD4" w14:textId="1C8C70B9" w:rsidR="000E2408" w:rsidRDefault="000E2408" w:rsidP="000E2408">
      <w:pPr>
        <w:pStyle w:val="Heading3"/>
      </w:pPr>
      <w:r>
        <w:t>4.1.1</w:t>
      </w:r>
      <w:r>
        <w:tab/>
        <w:t>Agreements in RAN1#102-e</w:t>
      </w:r>
    </w:p>
    <w:p w14:paraId="26771AE5" w14:textId="77777777" w:rsidR="00E31332" w:rsidRPr="00E31332" w:rsidRDefault="00E31332" w:rsidP="00E31332">
      <w:pPr>
        <w:rPr>
          <w:rFonts w:cs="Arial"/>
          <w:szCs w:val="20"/>
          <w:highlight w:val="green"/>
        </w:rPr>
      </w:pPr>
      <w:r w:rsidRPr="00E31332">
        <w:rPr>
          <w:rFonts w:cs="Arial"/>
          <w:szCs w:val="20"/>
          <w:highlight w:val="green"/>
        </w:rPr>
        <w:t>Agreements:</w:t>
      </w:r>
    </w:p>
    <w:p w14:paraId="424F7B3D" w14:textId="77777777" w:rsidR="00E31332" w:rsidRPr="00E31332" w:rsidRDefault="00E31332" w:rsidP="00E31332">
      <w:pPr>
        <w:numPr>
          <w:ilvl w:val="0"/>
          <w:numId w:val="48"/>
        </w:numPr>
        <w:spacing w:after="0" w:line="240" w:lineRule="auto"/>
        <w:rPr>
          <w:rFonts w:cs="Arial"/>
          <w:szCs w:val="20"/>
        </w:rPr>
      </w:pPr>
      <w:r w:rsidRPr="00E31332">
        <w:rPr>
          <w:rFonts w:cs="Arial"/>
          <w:szCs w:val="20"/>
        </w:rPr>
        <w:t>For semi-static channel access mode,</w:t>
      </w:r>
    </w:p>
    <w:p w14:paraId="7E37A7E7" w14:textId="77777777" w:rsidR="00E31332" w:rsidRPr="00E31332" w:rsidRDefault="00E31332" w:rsidP="00E31332">
      <w:pPr>
        <w:numPr>
          <w:ilvl w:val="0"/>
          <w:numId w:val="48"/>
        </w:numPr>
        <w:spacing w:after="0" w:line="240" w:lineRule="auto"/>
        <w:ind w:left="720"/>
        <w:rPr>
          <w:rFonts w:cs="Arial"/>
          <w:szCs w:val="20"/>
        </w:rPr>
      </w:pPr>
      <w:r w:rsidRPr="00E31332">
        <w:rPr>
          <w:rFonts w:cs="Arial"/>
          <w:szCs w:val="20"/>
        </w:rPr>
        <w:t>If sensing is needed, it is performed immediately before the configured/scheduled transmission opportunity.</w:t>
      </w:r>
    </w:p>
    <w:p w14:paraId="38313378" w14:textId="77777777" w:rsidR="00E31332" w:rsidRPr="00E31332" w:rsidRDefault="00E31332" w:rsidP="00E31332">
      <w:pPr>
        <w:numPr>
          <w:ilvl w:val="0"/>
          <w:numId w:val="48"/>
        </w:numPr>
        <w:spacing w:after="0" w:line="240" w:lineRule="auto"/>
        <w:ind w:left="720"/>
        <w:rPr>
          <w:rFonts w:cs="Arial"/>
          <w:szCs w:val="20"/>
        </w:rPr>
      </w:pPr>
      <w:r w:rsidRPr="00E31332">
        <w:rPr>
          <w:rFonts w:cs="Arial"/>
          <w:szCs w:val="20"/>
        </w:rPr>
        <w:t>For operation with semi-static channel access, the Rel-16 random starting offsets for UL configured grants with Full BW allocation when UE initiates a COT, is not supported.</w:t>
      </w:r>
    </w:p>
    <w:p w14:paraId="52904175" w14:textId="77777777" w:rsidR="00E31332" w:rsidRPr="00E31332" w:rsidRDefault="00E31332" w:rsidP="00E31332">
      <w:pPr>
        <w:pStyle w:val="ListParagraph"/>
        <w:spacing w:after="180"/>
        <w:ind w:left="0"/>
        <w:contextualSpacing/>
        <w:rPr>
          <w:rFonts w:ascii="Arial" w:hAnsi="Arial" w:cs="Arial"/>
          <w:sz w:val="20"/>
          <w:szCs w:val="20"/>
        </w:rPr>
      </w:pPr>
    </w:p>
    <w:p w14:paraId="032C0E8F" w14:textId="77777777" w:rsidR="00E31332" w:rsidRPr="00E31332" w:rsidRDefault="00E31332" w:rsidP="00E31332">
      <w:pPr>
        <w:rPr>
          <w:rFonts w:cs="Arial"/>
          <w:szCs w:val="20"/>
          <w:highlight w:val="green"/>
        </w:rPr>
      </w:pPr>
      <w:r w:rsidRPr="00E31332">
        <w:rPr>
          <w:rFonts w:cs="Arial"/>
          <w:szCs w:val="20"/>
          <w:highlight w:val="green"/>
        </w:rPr>
        <w:t>Agreements:</w:t>
      </w:r>
    </w:p>
    <w:p w14:paraId="4C372A63" w14:textId="77777777" w:rsidR="00E31332" w:rsidRPr="00E31332" w:rsidRDefault="00E31332" w:rsidP="00E31332">
      <w:pPr>
        <w:numPr>
          <w:ilvl w:val="0"/>
          <w:numId w:val="49"/>
        </w:numPr>
        <w:spacing w:after="0" w:line="240" w:lineRule="auto"/>
        <w:ind w:left="360"/>
        <w:rPr>
          <w:rFonts w:cs="Arial"/>
          <w:szCs w:val="20"/>
          <w:lang w:eastAsia="ko-KR"/>
        </w:rPr>
      </w:pPr>
      <w:r w:rsidRPr="00E31332">
        <w:rPr>
          <w:rFonts w:cs="Arial"/>
          <w:szCs w:val="20"/>
        </w:rPr>
        <w:t>For semi-static channel access mode,</w:t>
      </w:r>
    </w:p>
    <w:p w14:paraId="7B61F8C5" w14:textId="77777777" w:rsidR="00E31332" w:rsidRPr="00E31332" w:rsidRDefault="00E31332" w:rsidP="00E31332">
      <w:pPr>
        <w:numPr>
          <w:ilvl w:val="1"/>
          <w:numId w:val="50"/>
        </w:numPr>
        <w:spacing w:after="0" w:line="240" w:lineRule="auto"/>
        <w:ind w:left="1080"/>
        <w:rPr>
          <w:rFonts w:cs="Arial"/>
          <w:szCs w:val="20"/>
        </w:rPr>
      </w:pPr>
      <w:r w:rsidRPr="00E31332">
        <w:rPr>
          <w:rFonts w:cs="Arial"/>
          <w:szCs w:val="20"/>
        </w:rPr>
        <w:t xml:space="preserve">When gNB operates as an initiating device </w:t>
      </w:r>
    </w:p>
    <w:p w14:paraId="7891A87B" w14:textId="77777777" w:rsidR="00E31332" w:rsidRPr="00E31332" w:rsidRDefault="00E31332" w:rsidP="00E31332">
      <w:pPr>
        <w:numPr>
          <w:ilvl w:val="2"/>
          <w:numId w:val="50"/>
        </w:numPr>
        <w:spacing w:after="0" w:line="240" w:lineRule="auto"/>
        <w:ind w:left="1800"/>
        <w:rPr>
          <w:rFonts w:cs="Arial"/>
          <w:szCs w:val="20"/>
          <w:lang w:eastAsia="zh-CN"/>
        </w:rPr>
      </w:pPr>
      <w:r w:rsidRPr="00E31332">
        <w:rPr>
          <w:rFonts w:cs="Arial"/>
          <w:szCs w:val="20"/>
        </w:rPr>
        <w:t>The gNB is not allowed to transmit during the idle period of any FFP associated with the gNB in which the gNB initates a COT</w:t>
      </w:r>
    </w:p>
    <w:p w14:paraId="06F96DE6" w14:textId="77777777" w:rsidR="00E31332" w:rsidRPr="00E31332" w:rsidRDefault="00E31332" w:rsidP="00E31332">
      <w:pPr>
        <w:numPr>
          <w:ilvl w:val="1"/>
          <w:numId w:val="50"/>
        </w:numPr>
        <w:spacing w:after="0" w:line="240" w:lineRule="auto"/>
        <w:ind w:left="1080"/>
        <w:rPr>
          <w:rFonts w:cs="Arial"/>
          <w:szCs w:val="20"/>
        </w:rPr>
      </w:pPr>
      <w:r w:rsidRPr="00E31332">
        <w:rPr>
          <w:rFonts w:cs="Arial"/>
          <w:szCs w:val="20"/>
        </w:rPr>
        <w:t xml:space="preserve">When a UE operates as an initiating device </w:t>
      </w:r>
    </w:p>
    <w:p w14:paraId="29F9C3BB" w14:textId="77777777" w:rsidR="00E31332" w:rsidRPr="00E31332" w:rsidRDefault="00E31332" w:rsidP="00E31332">
      <w:pPr>
        <w:numPr>
          <w:ilvl w:val="2"/>
          <w:numId w:val="50"/>
        </w:numPr>
        <w:spacing w:after="0" w:line="240" w:lineRule="auto"/>
        <w:ind w:left="1800"/>
        <w:rPr>
          <w:rFonts w:cs="Arial"/>
          <w:szCs w:val="20"/>
        </w:rPr>
      </w:pPr>
      <w:r w:rsidRPr="00E31332">
        <w:rPr>
          <w:rFonts w:cs="Arial"/>
          <w:szCs w:val="20"/>
        </w:rPr>
        <w:t>The UE is not allowed to transmit during the idle period of any FFP associated with the UE in which the UE initates a COT</w:t>
      </w:r>
    </w:p>
    <w:p w14:paraId="6DD6B918" w14:textId="77777777" w:rsidR="00E31332" w:rsidRPr="00E31332" w:rsidRDefault="00E31332" w:rsidP="00E31332">
      <w:pPr>
        <w:numPr>
          <w:ilvl w:val="1"/>
          <w:numId w:val="50"/>
        </w:numPr>
        <w:spacing w:after="0" w:line="240" w:lineRule="auto"/>
        <w:ind w:left="1080"/>
        <w:rPr>
          <w:rFonts w:cs="Arial"/>
          <w:szCs w:val="20"/>
        </w:rPr>
      </w:pPr>
      <w:r w:rsidRPr="00E31332">
        <w:rPr>
          <w:rFonts w:cs="Arial"/>
          <w:szCs w:val="20"/>
        </w:rPr>
        <w:t>When a UE shares a COT initiated by the gNB during an FFP associated with the gNB</w:t>
      </w:r>
    </w:p>
    <w:p w14:paraId="6187B797" w14:textId="77777777" w:rsidR="00E31332" w:rsidRPr="00E31332" w:rsidRDefault="00E31332" w:rsidP="00E31332">
      <w:pPr>
        <w:numPr>
          <w:ilvl w:val="2"/>
          <w:numId w:val="50"/>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2E9B0F06" w14:textId="77777777" w:rsidR="00E31332" w:rsidRPr="00E31332" w:rsidRDefault="00E31332" w:rsidP="00E31332">
      <w:pPr>
        <w:numPr>
          <w:ilvl w:val="1"/>
          <w:numId w:val="50"/>
        </w:numPr>
        <w:spacing w:after="0" w:line="240" w:lineRule="auto"/>
        <w:ind w:left="1080"/>
        <w:rPr>
          <w:rFonts w:cs="Arial"/>
          <w:szCs w:val="20"/>
        </w:rPr>
      </w:pPr>
      <w:r w:rsidRPr="00E31332">
        <w:rPr>
          <w:rFonts w:cs="Arial"/>
          <w:szCs w:val="20"/>
        </w:rPr>
        <w:t>When the gNB shares a COT initiated by a UE during an FFP associated with the UE</w:t>
      </w:r>
    </w:p>
    <w:p w14:paraId="0D9C13A1" w14:textId="77777777" w:rsidR="00E31332" w:rsidRPr="00E31332" w:rsidRDefault="00E31332" w:rsidP="00E31332">
      <w:pPr>
        <w:numPr>
          <w:ilvl w:val="2"/>
          <w:numId w:val="50"/>
        </w:numPr>
        <w:spacing w:after="0" w:line="240" w:lineRule="auto"/>
        <w:ind w:left="1800"/>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37A9AEAD" w14:textId="77777777" w:rsidR="00E31332" w:rsidRPr="00E31332" w:rsidRDefault="00E31332" w:rsidP="00E31332">
      <w:pPr>
        <w:numPr>
          <w:ilvl w:val="1"/>
          <w:numId w:val="50"/>
        </w:numPr>
        <w:spacing w:after="0" w:line="240" w:lineRule="auto"/>
        <w:ind w:left="1080"/>
        <w:rPr>
          <w:rFonts w:cs="Arial"/>
          <w:szCs w:val="20"/>
        </w:rPr>
      </w:pPr>
      <w:r w:rsidRPr="00E31332">
        <w:rPr>
          <w:rFonts w:cs="Arial"/>
          <w:szCs w:val="20"/>
        </w:rPr>
        <w:t>FFS whether/how to support additional restrictions to the idle period</w:t>
      </w:r>
    </w:p>
    <w:p w14:paraId="039EFC9E" w14:textId="77777777" w:rsidR="00E31332" w:rsidRPr="00E31332" w:rsidRDefault="00E31332" w:rsidP="00E31332">
      <w:pPr>
        <w:pStyle w:val="ListParagraph"/>
        <w:spacing w:after="180"/>
        <w:ind w:left="0"/>
        <w:contextualSpacing/>
        <w:rPr>
          <w:rFonts w:ascii="Arial" w:hAnsi="Arial" w:cs="Arial"/>
          <w:sz w:val="20"/>
          <w:szCs w:val="20"/>
        </w:rPr>
      </w:pPr>
    </w:p>
    <w:p w14:paraId="054DDDBE" w14:textId="77777777" w:rsidR="00E31332" w:rsidRPr="00E31332" w:rsidRDefault="00E31332" w:rsidP="00E31332">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1740792C" w14:textId="77777777" w:rsidR="00E31332" w:rsidRPr="00E31332" w:rsidRDefault="00E31332" w:rsidP="00E31332">
      <w:pPr>
        <w:numPr>
          <w:ilvl w:val="0"/>
          <w:numId w:val="51"/>
        </w:numPr>
        <w:spacing w:after="0" w:line="240" w:lineRule="auto"/>
        <w:rPr>
          <w:rFonts w:cs="Arial"/>
          <w:szCs w:val="20"/>
        </w:rPr>
      </w:pPr>
      <w:r w:rsidRPr="00E31332">
        <w:rPr>
          <w:rFonts w:cs="Arial"/>
          <w:szCs w:val="20"/>
        </w:rPr>
        <w:t>For semi-static channel access mode, support using the transmission of any scheduled/configured UL channel/signal to initiate a COT by a UE in RRC_CONNECTED mode</w:t>
      </w:r>
    </w:p>
    <w:p w14:paraId="1F755AD6" w14:textId="77777777" w:rsidR="00E31332" w:rsidRPr="00E31332" w:rsidRDefault="00E31332" w:rsidP="00E31332">
      <w:pPr>
        <w:numPr>
          <w:ilvl w:val="1"/>
          <w:numId w:val="51"/>
        </w:numPr>
        <w:spacing w:after="0" w:line="240" w:lineRule="auto"/>
        <w:rPr>
          <w:rFonts w:cs="Arial"/>
          <w:szCs w:val="20"/>
        </w:rPr>
      </w:pPr>
      <w:r w:rsidRPr="00E31332">
        <w:rPr>
          <w:rFonts w:cs="Arial"/>
          <w:szCs w:val="20"/>
        </w:rPr>
        <w:t>FFS the case when the UE is IDLE/INACTIVE mode</w:t>
      </w:r>
    </w:p>
    <w:p w14:paraId="742A9303" w14:textId="77777777" w:rsidR="00E31332" w:rsidRPr="00E31332" w:rsidRDefault="00E31332" w:rsidP="00E31332">
      <w:pPr>
        <w:pStyle w:val="ListParagraph"/>
        <w:spacing w:after="180"/>
        <w:ind w:left="0"/>
        <w:contextualSpacing/>
        <w:rPr>
          <w:rFonts w:ascii="Arial" w:hAnsi="Arial" w:cs="Arial"/>
          <w:sz w:val="20"/>
          <w:szCs w:val="20"/>
        </w:rPr>
      </w:pPr>
    </w:p>
    <w:p w14:paraId="2056E10A" w14:textId="77777777" w:rsidR="00E31332" w:rsidRPr="00E31332" w:rsidRDefault="00E31332" w:rsidP="00E31332">
      <w:pPr>
        <w:pStyle w:val="ListParagraph"/>
        <w:spacing w:after="180"/>
        <w:ind w:left="0"/>
        <w:contextualSpacing/>
        <w:rPr>
          <w:rFonts w:ascii="Arial" w:hAnsi="Arial" w:cs="Arial"/>
          <w:sz w:val="20"/>
          <w:szCs w:val="20"/>
        </w:rPr>
      </w:pPr>
      <w:r w:rsidRPr="00E31332">
        <w:rPr>
          <w:rFonts w:ascii="Arial" w:hAnsi="Arial" w:cs="Arial"/>
          <w:sz w:val="20"/>
          <w:szCs w:val="20"/>
          <w:highlight w:val="green"/>
        </w:rPr>
        <w:t>Agreements</w:t>
      </w:r>
      <w:r w:rsidRPr="00E31332">
        <w:rPr>
          <w:rFonts w:ascii="Arial" w:hAnsi="Arial" w:cs="Arial"/>
          <w:sz w:val="20"/>
          <w:szCs w:val="20"/>
        </w:rPr>
        <w:t>:</w:t>
      </w:r>
    </w:p>
    <w:p w14:paraId="4003F55B" w14:textId="77777777" w:rsidR="00E31332" w:rsidRPr="00E31332" w:rsidRDefault="00E31332" w:rsidP="00E31332">
      <w:pPr>
        <w:numPr>
          <w:ilvl w:val="0"/>
          <w:numId w:val="52"/>
        </w:numPr>
        <w:spacing w:after="0" w:line="240" w:lineRule="auto"/>
        <w:rPr>
          <w:rFonts w:cs="Arial"/>
          <w:szCs w:val="20"/>
        </w:rPr>
      </w:pPr>
      <w:r w:rsidRPr="00E31332">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72E86ACA" w14:textId="77777777" w:rsidR="00E31332" w:rsidRPr="00E31332" w:rsidRDefault="00E31332" w:rsidP="00E31332">
      <w:pPr>
        <w:pStyle w:val="ListParagraph"/>
        <w:spacing w:after="180"/>
        <w:ind w:left="0"/>
        <w:contextualSpacing/>
        <w:rPr>
          <w:rFonts w:ascii="Arial" w:hAnsi="Arial" w:cs="Arial"/>
          <w:sz w:val="20"/>
          <w:szCs w:val="20"/>
        </w:rPr>
      </w:pPr>
    </w:p>
    <w:p w14:paraId="5955B334" w14:textId="77777777" w:rsidR="00E31332" w:rsidRPr="00E31332" w:rsidRDefault="00E31332" w:rsidP="00E31332">
      <w:pPr>
        <w:pStyle w:val="ListParagraph"/>
        <w:spacing w:after="180"/>
        <w:ind w:left="0"/>
        <w:contextualSpacing/>
        <w:rPr>
          <w:rFonts w:ascii="Arial" w:hAnsi="Arial" w:cs="Arial"/>
          <w:sz w:val="20"/>
          <w:szCs w:val="20"/>
        </w:rPr>
      </w:pPr>
      <w:r w:rsidRPr="00E31332">
        <w:rPr>
          <w:rFonts w:ascii="Arial" w:hAnsi="Arial" w:cs="Arial"/>
          <w:sz w:val="20"/>
          <w:szCs w:val="20"/>
        </w:rPr>
        <w:t>Update on 8/26</w:t>
      </w:r>
    </w:p>
    <w:p w14:paraId="47C8BA6A" w14:textId="77777777" w:rsidR="00E31332" w:rsidRPr="00E31332" w:rsidRDefault="00E31332" w:rsidP="00E31332">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7AA45D41" w14:textId="77777777" w:rsidR="00E31332" w:rsidRPr="00E31332" w:rsidRDefault="00E31332" w:rsidP="00E31332">
      <w:pPr>
        <w:numPr>
          <w:ilvl w:val="0"/>
          <w:numId w:val="53"/>
        </w:numPr>
        <w:spacing w:after="0" w:line="240" w:lineRule="auto"/>
        <w:rPr>
          <w:rFonts w:cs="Arial"/>
          <w:szCs w:val="20"/>
        </w:rPr>
      </w:pPr>
      <w:r w:rsidRPr="00E31332">
        <w:rPr>
          <w:rFonts w:cs="Arial"/>
          <w:szCs w:val="20"/>
        </w:rPr>
        <w:t>At least for FBE, configuration of (</w:t>
      </w:r>
      <w:r w:rsidRPr="00E31332">
        <w:rPr>
          <w:rFonts w:cs="Arial"/>
          <w:i/>
          <w:iCs/>
          <w:szCs w:val="20"/>
        </w:rPr>
        <w:t>cg-RetransmissionTimer</w:t>
      </w:r>
      <w:r w:rsidRPr="00E31332">
        <w:rPr>
          <w:rFonts w:cs="Arial"/>
          <w:szCs w:val="20"/>
        </w:rPr>
        <w:t>) should not be mandated when configured grant Type 1 or Type 2 are configured on unlicensed spectrum.</w:t>
      </w:r>
    </w:p>
    <w:p w14:paraId="0E9A8445" w14:textId="77777777" w:rsidR="00E31332" w:rsidRPr="00E31332" w:rsidRDefault="00E31332" w:rsidP="00E31332">
      <w:pPr>
        <w:ind w:left="300"/>
        <w:rPr>
          <w:rFonts w:cs="Arial"/>
          <w:szCs w:val="20"/>
        </w:rPr>
      </w:pPr>
    </w:p>
    <w:p w14:paraId="58D11612" w14:textId="77777777" w:rsidR="00E31332" w:rsidRPr="00E31332" w:rsidRDefault="00E31332" w:rsidP="00E31332">
      <w:pPr>
        <w:pStyle w:val="ListParagraph"/>
        <w:spacing w:after="180"/>
        <w:ind w:left="0"/>
        <w:contextualSpacing/>
        <w:rPr>
          <w:rFonts w:ascii="Arial" w:hAnsi="Arial" w:cs="Arial"/>
          <w:b/>
          <w:bCs/>
          <w:sz w:val="20"/>
          <w:szCs w:val="20"/>
          <w:u w:val="single"/>
        </w:rPr>
      </w:pPr>
      <w:r w:rsidRPr="00E31332">
        <w:rPr>
          <w:rFonts w:ascii="Arial" w:hAnsi="Arial" w:cs="Arial"/>
          <w:b/>
          <w:bCs/>
          <w:sz w:val="20"/>
          <w:szCs w:val="20"/>
          <w:u w:val="single"/>
        </w:rPr>
        <w:t>Conclusion:</w:t>
      </w:r>
    </w:p>
    <w:p w14:paraId="6848838F" w14:textId="2C9AE165" w:rsidR="00E31332" w:rsidRPr="00E31332" w:rsidRDefault="00E31332" w:rsidP="00E31332">
      <w:pPr>
        <w:pStyle w:val="ListParagraph"/>
        <w:spacing w:after="180"/>
        <w:ind w:left="0"/>
        <w:contextualSpacing/>
        <w:rPr>
          <w:rFonts w:ascii="Arial" w:hAnsi="Arial" w:cs="Arial"/>
          <w:sz w:val="20"/>
          <w:szCs w:val="20"/>
        </w:rPr>
      </w:pPr>
      <w:r w:rsidRPr="00E31332">
        <w:rPr>
          <w:rFonts w:ascii="Arial" w:hAnsi="Arial" w:cs="Arial"/>
          <w:sz w:val="20"/>
          <w:szCs w:val="20"/>
        </w:rPr>
        <w:lastRenderedPageBreak/>
        <w:t xml:space="preserve">Further study and decide how to harmonize the CG features for Rel-16 URLLC and Rel-16 NR-U. Table 1 in </w:t>
      </w:r>
      <w:hyperlink r:id="rId15" w:history="1">
        <w:r w:rsidRPr="00E31332">
          <w:rPr>
            <w:rStyle w:val="Hyperlink"/>
            <w:rFonts w:ascii="Arial" w:hAnsi="Arial" w:cs="Arial"/>
            <w:sz w:val="20"/>
            <w:szCs w:val="20"/>
          </w:rPr>
          <w:t>R1-2005376</w:t>
        </w:r>
      </w:hyperlink>
      <w:r w:rsidRPr="00E31332">
        <w:rPr>
          <w:rFonts w:ascii="Arial" w:hAnsi="Arial" w:cs="Arial"/>
          <w:sz w:val="20"/>
          <w:szCs w:val="20"/>
        </w:rPr>
        <w:t xml:space="preserve"> can be used as a starting point for the corresponding discussion and decision.</w:t>
      </w:r>
    </w:p>
    <w:p w14:paraId="40EBE8AE" w14:textId="77777777" w:rsidR="00E31332" w:rsidRPr="00E31332" w:rsidRDefault="00E31332" w:rsidP="00E31332">
      <w:pPr>
        <w:pStyle w:val="ListParagraph"/>
        <w:spacing w:after="180"/>
        <w:ind w:left="0"/>
        <w:contextualSpacing/>
        <w:rPr>
          <w:rFonts w:ascii="Arial" w:hAnsi="Arial" w:cs="Arial"/>
          <w:sz w:val="20"/>
          <w:szCs w:val="20"/>
        </w:rPr>
      </w:pPr>
    </w:p>
    <w:p w14:paraId="354A2BFC" w14:textId="77777777" w:rsidR="00E31332" w:rsidRPr="00E31332" w:rsidRDefault="00E31332" w:rsidP="00E31332">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7986350A" w14:textId="77777777" w:rsidR="00E31332" w:rsidRPr="00E31332" w:rsidRDefault="00E31332" w:rsidP="00E31332">
      <w:pPr>
        <w:numPr>
          <w:ilvl w:val="0"/>
          <w:numId w:val="54"/>
        </w:numPr>
        <w:spacing w:after="0" w:line="240" w:lineRule="auto"/>
        <w:rPr>
          <w:rFonts w:cs="Arial"/>
          <w:szCs w:val="20"/>
        </w:rPr>
      </w:pPr>
      <w:r w:rsidRPr="00E31332">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CADC050" w14:textId="77777777" w:rsidR="00E31332" w:rsidRPr="00E31332" w:rsidRDefault="00E31332" w:rsidP="00E31332">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20B78452" w14:textId="77777777" w:rsidR="00E31332" w:rsidRPr="00E31332" w:rsidRDefault="00E31332" w:rsidP="00E31332">
      <w:pPr>
        <w:numPr>
          <w:ilvl w:val="0"/>
          <w:numId w:val="52"/>
        </w:numPr>
        <w:spacing w:after="0" w:line="240" w:lineRule="auto"/>
        <w:rPr>
          <w:rFonts w:cs="Arial"/>
          <w:szCs w:val="20"/>
        </w:rPr>
      </w:pPr>
      <w:r w:rsidRPr="00E31332">
        <w:rPr>
          <w:rFonts w:cs="Arial"/>
          <w:szCs w:val="20"/>
        </w:rPr>
        <w:t>UE-to- gNB COT sharing in semi-static channel access mode is supported.</w:t>
      </w:r>
    </w:p>
    <w:p w14:paraId="3B5C0DAA" w14:textId="77777777" w:rsidR="00E31332" w:rsidRPr="00E31332" w:rsidRDefault="00E31332" w:rsidP="00E31332">
      <w:pPr>
        <w:numPr>
          <w:ilvl w:val="1"/>
          <w:numId w:val="52"/>
        </w:numPr>
        <w:spacing w:after="0" w:line="240" w:lineRule="auto"/>
        <w:rPr>
          <w:rFonts w:cs="Arial"/>
          <w:szCs w:val="20"/>
        </w:rPr>
      </w:pPr>
      <w:r w:rsidRPr="00E31332">
        <w:rPr>
          <w:rFonts w:cs="Arial"/>
          <w:szCs w:val="20"/>
        </w:rPr>
        <w:t>The gNB determines a COT in an FFP associated to a UE, that is initiated by the UE, if the gNB detects a UL transmission from the UE starting from the beginning of the FFP and ending before the idle period of the FFP.</w:t>
      </w:r>
    </w:p>
    <w:p w14:paraId="5584FE5C" w14:textId="77777777" w:rsidR="00E31332" w:rsidRPr="00E31332" w:rsidRDefault="00E31332" w:rsidP="00E31332">
      <w:pPr>
        <w:numPr>
          <w:ilvl w:val="2"/>
          <w:numId w:val="52"/>
        </w:numPr>
        <w:spacing w:after="0" w:line="240" w:lineRule="auto"/>
        <w:rPr>
          <w:rFonts w:cs="Arial"/>
          <w:szCs w:val="20"/>
        </w:rPr>
      </w:pPr>
      <w:r w:rsidRPr="00E31332">
        <w:rPr>
          <w:rFonts w:cs="Arial"/>
          <w:szCs w:val="20"/>
        </w:rPr>
        <w:t>FFS details</w:t>
      </w:r>
    </w:p>
    <w:p w14:paraId="6A1EF3D3" w14:textId="77777777" w:rsidR="00E31332" w:rsidRPr="00E31332" w:rsidRDefault="00E31332" w:rsidP="00E31332">
      <w:pPr>
        <w:numPr>
          <w:ilvl w:val="1"/>
          <w:numId w:val="52"/>
        </w:numPr>
        <w:spacing w:after="0" w:line="240" w:lineRule="auto"/>
        <w:rPr>
          <w:rFonts w:cs="Arial"/>
          <w:szCs w:val="20"/>
        </w:rPr>
      </w:pPr>
      <w:r w:rsidRPr="00E31332">
        <w:rPr>
          <w:rFonts w:cs="Arial"/>
          <w:szCs w:val="20"/>
        </w:rPr>
        <w:t>When the gNB determines a UE has initiated a COT in an FFP associated to the UE, the gNB can transmit within the FFP and before the idle period corresponding to the FFP.</w:t>
      </w:r>
    </w:p>
    <w:p w14:paraId="407CCEC7" w14:textId="77777777" w:rsidR="00E31332" w:rsidRPr="00E31332" w:rsidRDefault="00E31332" w:rsidP="00E31332">
      <w:pPr>
        <w:numPr>
          <w:ilvl w:val="2"/>
          <w:numId w:val="52"/>
        </w:numPr>
        <w:spacing w:after="0" w:line="240" w:lineRule="auto"/>
        <w:rPr>
          <w:rFonts w:cs="Arial"/>
          <w:szCs w:val="20"/>
        </w:rPr>
      </w:pPr>
      <w:r w:rsidRPr="00E31332">
        <w:rPr>
          <w:rFonts w:cs="Arial"/>
          <w:szCs w:val="20"/>
        </w:rPr>
        <w:t>FFS whether/how UE to gNB COT sharing when the gap is &gt;16us</w:t>
      </w:r>
    </w:p>
    <w:p w14:paraId="0F157C11" w14:textId="77777777" w:rsidR="00E31332" w:rsidRPr="00E31332" w:rsidRDefault="00E31332" w:rsidP="00E31332">
      <w:pPr>
        <w:ind w:left="1440"/>
        <w:rPr>
          <w:rFonts w:cs="Arial"/>
          <w:strike/>
          <w:color w:val="FF0000"/>
          <w:szCs w:val="20"/>
        </w:rPr>
      </w:pPr>
    </w:p>
    <w:p w14:paraId="46454E80" w14:textId="77777777" w:rsidR="00E31332" w:rsidRPr="00E31332" w:rsidRDefault="00E31332" w:rsidP="00E31332">
      <w:pPr>
        <w:rPr>
          <w:rFonts w:cs="Arial"/>
          <w:szCs w:val="20"/>
        </w:rPr>
      </w:pPr>
      <w:r w:rsidRPr="00E31332">
        <w:rPr>
          <w:rFonts w:cs="Arial"/>
          <w:szCs w:val="20"/>
        </w:rPr>
        <w:t>Update from 8/28 GTW</w:t>
      </w:r>
    </w:p>
    <w:p w14:paraId="6BE1526C" w14:textId="77777777" w:rsidR="00E31332" w:rsidRPr="00E31332" w:rsidRDefault="00E31332" w:rsidP="00E31332">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3E23F5D7" w14:textId="77777777" w:rsidR="00E31332" w:rsidRPr="00E31332" w:rsidRDefault="00E31332" w:rsidP="00E31332">
      <w:pPr>
        <w:pStyle w:val="xmsonormal"/>
        <w:shd w:val="clear" w:color="auto" w:fill="FFFFFF"/>
        <w:ind w:left="360" w:hanging="360"/>
        <w:rPr>
          <w:rFonts w:ascii="Arial" w:hAnsi="Arial" w:cs="Arial"/>
          <w:color w:val="000000"/>
          <w:sz w:val="20"/>
          <w:szCs w:val="20"/>
        </w:rPr>
      </w:pPr>
      <w:r w:rsidRPr="00E31332">
        <w:rPr>
          <w:rFonts w:ascii="Arial" w:hAnsi="Arial" w:cs="Arial"/>
          <w:color w:val="000000"/>
          <w:sz w:val="20"/>
          <w:szCs w:val="20"/>
          <w:bdr w:val="none" w:sz="0" w:space="0" w:color="auto" w:frame="1"/>
        </w:rPr>
        <w:t>For semi-static channel access mode,</w:t>
      </w:r>
      <w:r w:rsidRPr="00E31332">
        <w:rPr>
          <w:rFonts w:ascii="Arial" w:hAnsi="Arial" w:cs="Arial"/>
          <w:color w:val="000000"/>
          <w:sz w:val="20"/>
          <w:szCs w:val="20"/>
        </w:rPr>
        <w:t> </w:t>
      </w:r>
    </w:p>
    <w:p w14:paraId="049B15A5" w14:textId="77777777" w:rsidR="00E31332" w:rsidRPr="00E31332" w:rsidRDefault="00E31332" w:rsidP="00E31332">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Start of FFP for UE-initiated COT can be different from the start of FFP for gNB-initiated COT.</w:t>
      </w:r>
      <w:r w:rsidRPr="00E31332">
        <w:rPr>
          <w:rFonts w:ascii="Arial" w:hAnsi="Arial" w:cs="Arial"/>
          <w:color w:val="000000"/>
          <w:sz w:val="20"/>
          <w:szCs w:val="20"/>
        </w:rPr>
        <w:t> </w:t>
      </w:r>
    </w:p>
    <w:p w14:paraId="4C9A1AEE" w14:textId="77777777" w:rsidR="00E31332" w:rsidRPr="00E31332" w:rsidRDefault="00E31332" w:rsidP="00E31332">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FFS: FFP Periodicity for UE-initiated COT can be different from the FFP periodicity for gNB-initiated COT.</w:t>
      </w:r>
      <w:r w:rsidRPr="00E31332">
        <w:rPr>
          <w:rFonts w:ascii="Arial" w:hAnsi="Arial" w:cs="Arial"/>
          <w:color w:val="000000"/>
          <w:sz w:val="20"/>
          <w:szCs w:val="20"/>
        </w:rPr>
        <w:t> </w:t>
      </w:r>
    </w:p>
    <w:p w14:paraId="4F07FAF2" w14:textId="77777777" w:rsidR="00E31332" w:rsidRPr="00E31332" w:rsidRDefault="00E31332" w:rsidP="00E31332">
      <w:pPr>
        <w:rPr>
          <w:rFonts w:cs="Arial"/>
          <w:strike/>
          <w:color w:val="FF0000"/>
          <w:szCs w:val="20"/>
        </w:rPr>
      </w:pPr>
    </w:p>
    <w:p w14:paraId="0032F1A1" w14:textId="77777777" w:rsidR="00E31332" w:rsidRPr="00E31332" w:rsidRDefault="00E31332" w:rsidP="00E31332">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3D6C6D8D" w14:textId="77777777" w:rsidR="00E31332" w:rsidRPr="00E31332" w:rsidRDefault="00E31332" w:rsidP="00E31332">
      <w:pPr>
        <w:numPr>
          <w:ilvl w:val="0"/>
          <w:numId w:val="55"/>
        </w:numPr>
        <w:spacing w:after="0" w:line="240" w:lineRule="auto"/>
        <w:rPr>
          <w:rFonts w:cs="Arial"/>
          <w:szCs w:val="20"/>
        </w:rPr>
      </w:pPr>
      <w:r w:rsidRPr="00E31332">
        <w:rPr>
          <w:rFonts w:cs="Arial"/>
          <w:szCs w:val="20"/>
        </w:rPr>
        <w:t>For semi-static channel access mode,</w:t>
      </w:r>
    </w:p>
    <w:p w14:paraId="03B39FAE" w14:textId="77777777" w:rsidR="00E31332" w:rsidRPr="00E31332" w:rsidRDefault="00E31332" w:rsidP="00E31332">
      <w:pPr>
        <w:numPr>
          <w:ilvl w:val="0"/>
          <w:numId w:val="56"/>
        </w:numPr>
        <w:spacing w:after="0" w:line="240" w:lineRule="auto"/>
        <w:rPr>
          <w:rFonts w:cs="Arial"/>
          <w:szCs w:val="20"/>
        </w:rPr>
      </w:pPr>
      <w:r w:rsidRPr="00E31332">
        <w:rPr>
          <w:rFonts w:cs="Arial"/>
          <w:szCs w:val="20"/>
        </w:rPr>
        <w:t xml:space="preserve">FFP parameters for UE-initiated COT can be provided to the UE by at least dedicated RRC signaling. </w:t>
      </w:r>
    </w:p>
    <w:p w14:paraId="1D0195D4" w14:textId="77777777" w:rsidR="00E31332" w:rsidRPr="00E31332" w:rsidRDefault="00E31332" w:rsidP="00E31332">
      <w:pPr>
        <w:numPr>
          <w:ilvl w:val="1"/>
          <w:numId w:val="56"/>
        </w:numPr>
        <w:spacing w:after="0" w:line="240" w:lineRule="auto"/>
        <w:rPr>
          <w:rFonts w:cs="Arial"/>
          <w:szCs w:val="20"/>
        </w:rPr>
      </w:pPr>
      <w:r w:rsidRPr="00E31332">
        <w:rPr>
          <w:rFonts w:cs="Arial"/>
          <w:szCs w:val="20"/>
        </w:rPr>
        <w:t>FFS on to be provided by SIB-1</w:t>
      </w:r>
    </w:p>
    <w:p w14:paraId="60DDA1A8" w14:textId="77777777" w:rsidR="00E31332" w:rsidRPr="00E31332" w:rsidRDefault="00E31332" w:rsidP="00E31332">
      <w:pPr>
        <w:numPr>
          <w:ilvl w:val="0"/>
          <w:numId w:val="56"/>
        </w:numPr>
        <w:spacing w:after="0" w:line="240" w:lineRule="auto"/>
        <w:rPr>
          <w:rFonts w:cs="Arial"/>
          <w:szCs w:val="20"/>
        </w:rPr>
      </w:pPr>
      <w:r w:rsidRPr="00E31332">
        <w:rPr>
          <w:rFonts w:cs="Arial"/>
          <w:szCs w:val="20"/>
        </w:rPr>
        <w:t>FFS whether the UE FFP periodicity is explicitly configured, or implicitly determined based on other higher layer parameters</w:t>
      </w:r>
    </w:p>
    <w:p w14:paraId="52CD357C" w14:textId="77777777" w:rsidR="00E31332" w:rsidRPr="00E31332" w:rsidRDefault="00E31332" w:rsidP="00E31332">
      <w:pPr>
        <w:rPr>
          <w:lang w:eastAsia="ja-JP"/>
        </w:rPr>
      </w:pPr>
    </w:p>
    <w:p w14:paraId="19AEC401" w14:textId="7D9108C8" w:rsidR="000E2408" w:rsidRDefault="000E2408" w:rsidP="000E2408">
      <w:pPr>
        <w:pStyle w:val="Heading3"/>
      </w:pPr>
      <w:r>
        <w:t>4.1.2</w:t>
      </w:r>
      <w:r>
        <w:tab/>
        <w:t>Agreements in RAN1#103-e</w:t>
      </w:r>
    </w:p>
    <w:p w14:paraId="0A77EC64" w14:textId="77777777" w:rsidR="000E2408" w:rsidRPr="00E31332" w:rsidRDefault="000E2408" w:rsidP="000E2408">
      <w:pPr>
        <w:rPr>
          <w:rFonts w:cs="Arial"/>
          <w:szCs w:val="20"/>
          <w:highlight w:val="green"/>
          <w:lang w:eastAsia="zh-CN"/>
        </w:rPr>
      </w:pPr>
      <w:r w:rsidRPr="00E31332">
        <w:rPr>
          <w:rFonts w:cs="Arial"/>
          <w:szCs w:val="20"/>
          <w:highlight w:val="green"/>
          <w:lang w:eastAsia="zh-CN"/>
        </w:rPr>
        <w:t>Agreements:</w:t>
      </w:r>
    </w:p>
    <w:p w14:paraId="35B46B0E" w14:textId="77777777" w:rsidR="000E2408" w:rsidRPr="00E31332" w:rsidRDefault="000E2408" w:rsidP="000E2408">
      <w:pPr>
        <w:numPr>
          <w:ilvl w:val="0"/>
          <w:numId w:val="41"/>
        </w:numPr>
        <w:spacing w:after="0" w:line="240" w:lineRule="auto"/>
        <w:rPr>
          <w:rFonts w:cs="Arial"/>
          <w:szCs w:val="20"/>
          <w:lang w:eastAsia="zh-CN"/>
        </w:rPr>
      </w:pPr>
      <w:r w:rsidRPr="00E31332">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sidRPr="00E31332">
        <w:rPr>
          <w:rFonts w:cs="Arial"/>
          <w:color w:val="7030A0"/>
          <w:szCs w:val="20"/>
          <w:lang w:eastAsia="zh-CN"/>
        </w:rPr>
        <w:t xml:space="preserve">configuration </w:t>
      </w:r>
      <w:r w:rsidRPr="00E31332">
        <w:rPr>
          <w:rFonts w:cs="Arial"/>
          <w:szCs w:val="20"/>
          <w:lang w:eastAsia="zh-CN"/>
        </w:rPr>
        <w:t xml:space="preserve">that is used for </w:t>
      </w:r>
      <w:r w:rsidRPr="00E31332">
        <w:rPr>
          <w:rFonts w:cs="Arial"/>
          <w:color w:val="7030A0"/>
          <w:szCs w:val="20"/>
          <w:lang w:eastAsia="zh-CN"/>
        </w:rPr>
        <w:t xml:space="preserve">initiating </w:t>
      </w:r>
      <w:r w:rsidRPr="00E31332">
        <w:rPr>
          <w:rFonts w:cs="Arial"/>
          <w:szCs w:val="20"/>
          <w:lang w:eastAsia="zh-CN"/>
        </w:rPr>
        <w:t xml:space="preserve">channel occupancy purposes, is such that it shall </w:t>
      </w:r>
      <w:r w:rsidRPr="00E31332">
        <w:rPr>
          <w:rFonts w:cs="Arial"/>
          <w:color w:val="7030A0"/>
          <w:szCs w:val="20"/>
          <w:lang w:eastAsia="zh-CN"/>
        </w:rPr>
        <w:t xml:space="preserve">not be changed </w:t>
      </w:r>
      <w:r w:rsidRPr="00E31332">
        <w:rPr>
          <w:rFonts w:cs="Arial"/>
          <w:szCs w:val="20"/>
          <w:lang w:eastAsia="zh-CN"/>
        </w:rPr>
        <w:t>for at least 200ms</w:t>
      </w:r>
    </w:p>
    <w:p w14:paraId="657BD0CD" w14:textId="77777777" w:rsidR="000E2408" w:rsidRPr="00E31332" w:rsidRDefault="000E2408" w:rsidP="000E2408">
      <w:pPr>
        <w:rPr>
          <w:rFonts w:cs="Arial"/>
          <w:szCs w:val="20"/>
          <w:highlight w:val="yellow"/>
          <w:lang w:eastAsia="zh-CN"/>
        </w:rPr>
      </w:pPr>
    </w:p>
    <w:p w14:paraId="5A0624B5" w14:textId="77777777" w:rsidR="000E2408" w:rsidRPr="00E31332" w:rsidRDefault="000E2408" w:rsidP="000E2408">
      <w:pPr>
        <w:rPr>
          <w:rFonts w:cs="Arial"/>
          <w:b/>
          <w:bCs/>
          <w:szCs w:val="20"/>
          <w:u w:val="single"/>
          <w:lang w:eastAsia="zh-CN"/>
        </w:rPr>
      </w:pPr>
      <w:r w:rsidRPr="00E31332">
        <w:rPr>
          <w:rFonts w:cs="Arial"/>
          <w:b/>
          <w:bCs/>
          <w:szCs w:val="20"/>
          <w:u w:val="single"/>
          <w:lang w:eastAsia="zh-CN"/>
        </w:rPr>
        <w:t>Conclusion:</w:t>
      </w:r>
    </w:p>
    <w:p w14:paraId="38BB2499" w14:textId="77777777" w:rsidR="000E2408" w:rsidRPr="00E31332" w:rsidRDefault="000E2408" w:rsidP="000E2408">
      <w:pPr>
        <w:numPr>
          <w:ilvl w:val="0"/>
          <w:numId w:val="44"/>
        </w:numPr>
        <w:spacing w:after="0" w:line="240" w:lineRule="auto"/>
        <w:rPr>
          <w:rFonts w:cs="Arial"/>
          <w:szCs w:val="20"/>
        </w:rPr>
      </w:pPr>
      <w:r w:rsidRPr="00E31332">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7E77CA2F" w14:textId="77777777" w:rsidR="000E2408" w:rsidRPr="00E31332" w:rsidRDefault="000E2408" w:rsidP="000E2408">
      <w:pPr>
        <w:rPr>
          <w:rFonts w:cs="Arial"/>
          <w:szCs w:val="20"/>
          <w:lang w:eastAsia="zh-CN"/>
        </w:rPr>
      </w:pPr>
    </w:p>
    <w:p w14:paraId="54946DA6" w14:textId="77777777" w:rsidR="000E2408" w:rsidRPr="00E31332" w:rsidRDefault="000E2408" w:rsidP="000E2408">
      <w:pPr>
        <w:rPr>
          <w:rFonts w:cs="Arial"/>
          <w:szCs w:val="20"/>
          <w:highlight w:val="green"/>
        </w:rPr>
      </w:pPr>
      <w:r w:rsidRPr="00E31332">
        <w:rPr>
          <w:rFonts w:cs="Arial"/>
          <w:szCs w:val="20"/>
          <w:highlight w:val="green"/>
        </w:rPr>
        <w:t>Agreements:</w:t>
      </w:r>
    </w:p>
    <w:p w14:paraId="5D3F6DD1" w14:textId="77777777" w:rsidR="000E2408" w:rsidRPr="00E31332" w:rsidRDefault="000E2408" w:rsidP="000E2408">
      <w:pPr>
        <w:pStyle w:val="ListParagraph"/>
        <w:numPr>
          <w:ilvl w:val="1"/>
          <w:numId w:val="44"/>
        </w:numPr>
        <w:spacing w:before="40" w:line="240" w:lineRule="auto"/>
        <w:rPr>
          <w:rFonts w:ascii="Arial" w:hAnsi="Arial" w:cs="Arial"/>
          <w:sz w:val="20"/>
          <w:szCs w:val="20"/>
        </w:rPr>
      </w:pPr>
      <w:r w:rsidRPr="00E31332">
        <w:rPr>
          <w:rFonts w:ascii="Arial" w:hAnsi="Arial" w:cs="Arial"/>
          <w:sz w:val="20"/>
          <w:szCs w:val="20"/>
        </w:rPr>
        <w:t>UE-to-gNB COT sharing in semi-static channel access mode with a gap &gt; 16us is supported</w:t>
      </w:r>
    </w:p>
    <w:p w14:paraId="68756700" w14:textId="77777777" w:rsidR="000E2408" w:rsidRPr="00E31332" w:rsidRDefault="000E2408" w:rsidP="000E2408">
      <w:pPr>
        <w:rPr>
          <w:rFonts w:cs="Arial"/>
          <w:szCs w:val="20"/>
          <w:lang w:eastAsia="zh-CN"/>
        </w:rPr>
      </w:pPr>
    </w:p>
    <w:p w14:paraId="7AFD4B81" w14:textId="77777777" w:rsidR="000E2408" w:rsidRPr="00E31332" w:rsidRDefault="000E2408" w:rsidP="000E2408">
      <w:pPr>
        <w:rPr>
          <w:rFonts w:cs="Arial"/>
          <w:b/>
          <w:bCs/>
          <w:szCs w:val="20"/>
          <w:u w:val="single"/>
          <w:lang w:eastAsia="ja-JP"/>
        </w:rPr>
      </w:pPr>
      <w:r w:rsidRPr="00E31332">
        <w:rPr>
          <w:rFonts w:cs="Arial"/>
          <w:b/>
          <w:bCs/>
          <w:szCs w:val="20"/>
          <w:u w:val="single"/>
          <w:lang w:eastAsia="ja-JP"/>
        </w:rPr>
        <w:t>Conclusion:</w:t>
      </w:r>
    </w:p>
    <w:p w14:paraId="62469244" w14:textId="77777777" w:rsidR="000E2408" w:rsidRPr="00E31332" w:rsidRDefault="000E2408" w:rsidP="000E2408">
      <w:pPr>
        <w:rPr>
          <w:rFonts w:cs="Arial"/>
          <w:szCs w:val="20"/>
          <w:lang w:eastAsia="ja-JP"/>
        </w:rPr>
      </w:pPr>
      <w:r w:rsidRPr="00E31332">
        <w:rPr>
          <w:rFonts w:cs="Arial"/>
          <w:szCs w:val="20"/>
          <w:lang w:eastAsia="ja-JP"/>
        </w:rPr>
        <w:lastRenderedPageBreak/>
        <w:t xml:space="preserve">If a device X at a given time is initiating a COT, the applicable FFP for the device X is the FFP associated with X. </w:t>
      </w:r>
    </w:p>
    <w:p w14:paraId="48662507" w14:textId="7AE57F5E" w:rsidR="000E2408" w:rsidRPr="00E31332" w:rsidRDefault="000E2408" w:rsidP="000E2408">
      <w:pPr>
        <w:rPr>
          <w:rFonts w:cs="Arial"/>
          <w:szCs w:val="20"/>
          <w:lang w:eastAsia="ja-JP"/>
        </w:rPr>
      </w:pPr>
      <w:r w:rsidRPr="00E31332">
        <w:rPr>
          <w:rFonts w:cs="Arial"/>
          <w:szCs w:val="20"/>
          <w:lang w:eastAsia="ja-JP"/>
        </w:rPr>
        <w:t>If a device X at a given time is sharing a COT initiated by a device Y, the applicable FFP for the device X is the FFP associated with Y.</w:t>
      </w:r>
    </w:p>
    <w:p w14:paraId="11A74DB8" w14:textId="77777777" w:rsidR="000E2408" w:rsidRPr="00E31332" w:rsidRDefault="000E2408" w:rsidP="000E2408">
      <w:pPr>
        <w:rPr>
          <w:rFonts w:cs="Arial"/>
          <w:szCs w:val="20"/>
          <w:lang w:eastAsia="ja-JP"/>
        </w:rPr>
      </w:pPr>
      <w:r w:rsidRPr="00E31332">
        <w:rPr>
          <w:rFonts w:cs="Arial"/>
          <w:szCs w:val="20"/>
          <w:lang w:eastAsia="ja-JP"/>
        </w:rPr>
        <w:t>Note 1: One of the devices X and Y is a UE and the other is its serving gNB.</w:t>
      </w:r>
    </w:p>
    <w:p w14:paraId="5A5D4CF5" w14:textId="77777777" w:rsidR="000E2408" w:rsidRPr="00E31332" w:rsidRDefault="000E2408" w:rsidP="000E2408">
      <w:pPr>
        <w:wordWrap w:val="0"/>
        <w:rPr>
          <w:rFonts w:cs="Arial"/>
          <w:szCs w:val="20"/>
        </w:rPr>
      </w:pPr>
      <w:r w:rsidRPr="00E31332">
        <w:rPr>
          <w:rFonts w:cs="Arial"/>
          <w:szCs w:val="20"/>
        </w:rPr>
        <w:t>Note 2: Whether or not there is additional restriction on idle period is still FFS. </w:t>
      </w:r>
    </w:p>
    <w:p w14:paraId="485E26EC" w14:textId="77777777" w:rsidR="000E2408" w:rsidRPr="00E31332" w:rsidRDefault="000E2408" w:rsidP="000E2408">
      <w:pPr>
        <w:rPr>
          <w:rFonts w:cs="Arial"/>
          <w:szCs w:val="20"/>
          <w:lang w:eastAsia="zh-CN"/>
        </w:rPr>
      </w:pPr>
    </w:p>
    <w:p w14:paraId="5F08165B" w14:textId="77777777" w:rsidR="000E2408" w:rsidRPr="00E31332" w:rsidRDefault="000E2408" w:rsidP="000E2408">
      <w:pPr>
        <w:rPr>
          <w:rFonts w:cs="Arial"/>
          <w:b/>
          <w:bCs/>
          <w:color w:val="000000"/>
          <w:szCs w:val="20"/>
          <w:highlight w:val="green"/>
          <w:lang w:eastAsia="zh-CN"/>
        </w:rPr>
      </w:pPr>
      <w:r w:rsidRPr="00E31332">
        <w:rPr>
          <w:rFonts w:cs="Arial"/>
          <w:b/>
          <w:bCs/>
          <w:color w:val="000000"/>
          <w:szCs w:val="20"/>
          <w:highlight w:val="green"/>
          <w:lang w:eastAsia="zh-CN"/>
        </w:rPr>
        <w:t>Agreements:</w:t>
      </w:r>
    </w:p>
    <w:p w14:paraId="544E8D1B" w14:textId="77777777" w:rsidR="000E2408" w:rsidRPr="00E31332" w:rsidRDefault="000E2408" w:rsidP="000E2408">
      <w:pPr>
        <w:rPr>
          <w:rFonts w:cs="Arial"/>
          <w:color w:val="000000"/>
          <w:szCs w:val="20"/>
        </w:rPr>
      </w:pPr>
      <w:r w:rsidRPr="00E31332">
        <w:rPr>
          <w:rFonts w:cs="Arial"/>
          <w:color w:val="000000"/>
          <w:szCs w:val="20"/>
        </w:rPr>
        <w:t>Down-select one of the following options (target RAN1#104-e):</w:t>
      </w:r>
    </w:p>
    <w:p w14:paraId="64881BCC" w14:textId="77777777" w:rsidR="000E2408" w:rsidRPr="00E31332" w:rsidRDefault="000E2408" w:rsidP="000E2408">
      <w:pPr>
        <w:numPr>
          <w:ilvl w:val="0"/>
          <w:numId w:val="42"/>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549F5CE4" w14:textId="77777777" w:rsidR="000E2408" w:rsidRPr="00E31332" w:rsidRDefault="000E2408" w:rsidP="000E2408">
      <w:pPr>
        <w:numPr>
          <w:ilvl w:val="0"/>
          <w:numId w:val="42"/>
        </w:numPr>
        <w:spacing w:after="0" w:line="240" w:lineRule="auto"/>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00BB735E" w14:textId="77777777" w:rsidR="000E2408" w:rsidRPr="00E31332" w:rsidRDefault="000E2408" w:rsidP="000E2408">
      <w:pPr>
        <w:numPr>
          <w:ilvl w:val="0"/>
          <w:numId w:val="42"/>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32459D23" w14:textId="77777777" w:rsidR="000E2408" w:rsidRPr="00E31332" w:rsidRDefault="000E2408" w:rsidP="000E2408">
      <w:pPr>
        <w:numPr>
          <w:ilvl w:val="0"/>
          <w:numId w:val="42"/>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33AA2634" w14:textId="77777777" w:rsidR="000E2408" w:rsidRPr="00E31332" w:rsidRDefault="000E2408" w:rsidP="000E2408">
      <w:pPr>
        <w:numPr>
          <w:ilvl w:val="0"/>
          <w:numId w:val="42"/>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218859BE" w14:textId="77777777" w:rsidR="000E2408" w:rsidRPr="00E31332" w:rsidRDefault="000E2408" w:rsidP="000E2408">
      <w:pPr>
        <w:numPr>
          <w:ilvl w:val="0"/>
          <w:numId w:val="42"/>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06E79CBD" w14:textId="77777777" w:rsidR="000E2408" w:rsidRPr="00E31332" w:rsidRDefault="000E2408" w:rsidP="000E2408">
      <w:pPr>
        <w:rPr>
          <w:rFonts w:cs="Arial"/>
          <w:szCs w:val="20"/>
          <w:lang w:eastAsia="zh-CN"/>
        </w:rPr>
      </w:pPr>
    </w:p>
    <w:p w14:paraId="5FB015A1" w14:textId="77777777" w:rsidR="000E2408" w:rsidRPr="00E31332" w:rsidRDefault="000E2408" w:rsidP="000E2408">
      <w:pPr>
        <w:rPr>
          <w:rFonts w:cs="Arial"/>
          <w:szCs w:val="20"/>
          <w:highlight w:val="green"/>
          <w:lang w:eastAsia="zh-CN"/>
        </w:rPr>
      </w:pPr>
      <w:r w:rsidRPr="00E31332">
        <w:rPr>
          <w:rFonts w:cs="Arial"/>
          <w:szCs w:val="20"/>
          <w:highlight w:val="green"/>
          <w:lang w:eastAsia="zh-CN"/>
        </w:rPr>
        <w:t>Agreements:</w:t>
      </w:r>
    </w:p>
    <w:p w14:paraId="013AA4EC" w14:textId="77777777" w:rsidR="000E2408" w:rsidRPr="00E31332" w:rsidRDefault="000E2408" w:rsidP="000E2408">
      <w:pPr>
        <w:numPr>
          <w:ilvl w:val="0"/>
          <w:numId w:val="43"/>
        </w:numPr>
        <w:spacing w:after="0" w:line="240" w:lineRule="auto"/>
        <w:rPr>
          <w:rFonts w:cs="Arial"/>
          <w:szCs w:val="20"/>
        </w:rPr>
      </w:pPr>
      <w:r w:rsidRPr="00E31332">
        <w:rPr>
          <w:rFonts w:cs="Arial"/>
          <w:szCs w:val="20"/>
        </w:rPr>
        <w:t>The gNB configures a UE to initiate semi-static CO in an unlicensed channel(s) only if the gNB configures the UE also with the higher layer parameters of the gNB’s initiating semi-static CO in the same channel(s).</w:t>
      </w:r>
    </w:p>
    <w:p w14:paraId="41D5A6A2" w14:textId="77777777" w:rsidR="000E2408" w:rsidRPr="00E31332" w:rsidRDefault="000E2408" w:rsidP="000E2408">
      <w:pPr>
        <w:numPr>
          <w:ilvl w:val="1"/>
          <w:numId w:val="43"/>
        </w:numPr>
        <w:spacing w:after="0" w:line="240" w:lineRule="auto"/>
        <w:rPr>
          <w:rFonts w:cs="Arial"/>
          <w:szCs w:val="20"/>
        </w:rPr>
      </w:pPr>
      <w:r w:rsidRPr="00E31332">
        <w:rPr>
          <w:rFonts w:cs="Arial"/>
          <w:szCs w:val="20"/>
        </w:rPr>
        <w:t>Note: UE initiated FBE configuration is configured per serving cell</w:t>
      </w:r>
    </w:p>
    <w:p w14:paraId="3C6677D5" w14:textId="77777777" w:rsidR="000E2408" w:rsidRPr="00E31332" w:rsidRDefault="000E2408" w:rsidP="000E2408">
      <w:pPr>
        <w:rPr>
          <w:rFonts w:cs="Arial"/>
          <w:szCs w:val="20"/>
          <w:lang w:eastAsia="zh-CN"/>
        </w:rPr>
      </w:pPr>
    </w:p>
    <w:p w14:paraId="421009A9" w14:textId="77777777" w:rsidR="000E2408" w:rsidRPr="00E31332" w:rsidRDefault="000E2408" w:rsidP="000E2408">
      <w:pPr>
        <w:rPr>
          <w:rFonts w:cs="Arial"/>
          <w:szCs w:val="20"/>
          <w:highlight w:val="green"/>
        </w:rPr>
      </w:pPr>
      <w:r w:rsidRPr="00E31332">
        <w:rPr>
          <w:rFonts w:cs="Arial"/>
          <w:szCs w:val="20"/>
          <w:highlight w:val="green"/>
        </w:rPr>
        <w:t>Agreements:</w:t>
      </w:r>
    </w:p>
    <w:p w14:paraId="7C4F65B8" w14:textId="515435AE" w:rsidR="000E2408" w:rsidRPr="00E31332" w:rsidRDefault="000E2408" w:rsidP="000E2408">
      <w:pPr>
        <w:rPr>
          <w:rFonts w:cs="Arial"/>
          <w:szCs w:val="20"/>
          <w:lang w:eastAsia="zh-CN"/>
        </w:rPr>
      </w:pPr>
      <w:r w:rsidRPr="00E31332">
        <w:rPr>
          <w:rFonts w:cs="Arial"/>
          <w:szCs w:val="20"/>
          <w:lang w:eastAsia="ko-KR"/>
        </w:rPr>
        <w:t>In semi-static channel access mode,</w:t>
      </w:r>
      <w:r w:rsidRPr="00E31332">
        <w:rPr>
          <w:rStyle w:val="apple-converted-space"/>
          <w:rFonts w:cs="Arial"/>
          <w:szCs w:val="20"/>
          <w:lang w:eastAsia="ko-KR"/>
        </w:rPr>
        <w:t> </w:t>
      </w:r>
      <w:r w:rsidRPr="00E31332">
        <w:rPr>
          <w:rFonts w:cs="Arial"/>
          <w:szCs w:val="20"/>
          <w:lang w:eastAsia="ko-KR"/>
        </w:rPr>
        <w:t>FFP Period for UE-initiated COT is separately provided from FFP period for gNB-initiated COT.</w:t>
      </w:r>
    </w:p>
    <w:p w14:paraId="0CFE2F12" w14:textId="77777777" w:rsidR="000E2408" w:rsidRPr="00E31332" w:rsidRDefault="000E2408" w:rsidP="000E2408">
      <w:pPr>
        <w:rPr>
          <w:rFonts w:cs="Arial"/>
          <w:szCs w:val="20"/>
          <w:lang w:eastAsia="zh-CN"/>
        </w:rPr>
      </w:pPr>
      <w:r w:rsidRPr="00E31332">
        <w:rPr>
          <w:rFonts w:cs="Arial"/>
          <w:szCs w:val="20"/>
          <w:lang w:eastAsia="ko-KR"/>
        </w:rPr>
        <w:t>o    Note: Any value for the period, shall be at least 1ms and at most 10ms.</w:t>
      </w:r>
    </w:p>
    <w:p w14:paraId="3500A0F4" w14:textId="7339BE7F" w:rsidR="000E2408" w:rsidRPr="00E31332" w:rsidRDefault="000E2408" w:rsidP="000E2408">
      <w:pPr>
        <w:rPr>
          <w:rFonts w:cs="Arial"/>
          <w:szCs w:val="20"/>
          <w:lang w:eastAsia="zh-CN"/>
        </w:rPr>
      </w:pPr>
      <w:r w:rsidRPr="00E31332">
        <w:rPr>
          <w:rFonts w:cs="Arial"/>
          <w:szCs w:val="20"/>
          <w:lang w:eastAsia="ko-KR"/>
        </w:rPr>
        <w:t>o    Note: Aim for low complexity</w:t>
      </w:r>
      <w:r w:rsidRPr="00E31332">
        <w:rPr>
          <w:rStyle w:val="apple-converted-space"/>
          <w:rFonts w:cs="Arial"/>
          <w:szCs w:val="20"/>
          <w:lang w:eastAsia="ko-KR"/>
        </w:rPr>
        <w:t> </w:t>
      </w:r>
      <w:r w:rsidRPr="00E31332">
        <w:rPr>
          <w:rFonts w:cs="Arial"/>
          <w:szCs w:val="20"/>
          <w:lang w:eastAsia="ko-KR"/>
        </w:rPr>
        <w:t>operation</w:t>
      </w:r>
      <w:r w:rsidRPr="00E31332">
        <w:rPr>
          <w:rStyle w:val="apple-converted-space"/>
          <w:rFonts w:cs="Arial"/>
          <w:szCs w:val="20"/>
          <w:lang w:eastAsia="ko-KR"/>
        </w:rPr>
        <w:t> </w:t>
      </w:r>
      <w:r w:rsidRPr="00E31332">
        <w:rPr>
          <w:rFonts w:cs="Arial"/>
          <w:szCs w:val="20"/>
          <w:lang w:eastAsia="ko-KR"/>
        </w:rPr>
        <w:t>to handle gNB and UE COT interactions</w:t>
      </w:r>
    </w:p>
    <w:p w14:paraId="742B7160" w14:textId="77777777" w:rsidR="000E2408" w:rsidRPr="00E31332" w:rsidRDefault="000E2408" w:rsidP="000E2408">
      <w:pPr>
        <w:rPr>
          <w:rFonts w:cs="Arial"/>
          <w:szCs w:val="20"/>
          <w:highlight w:val="green"/>
        </w:rPr>
      </w:pPr>
      <w:r w:rsidRPr="00E31332">
        <w:rPr>
          <w:rFonts w:cs="Arial"/>
          <w:szCs w:val="20"/>
          <w:highlight w:val="green"/>
        </w:rPr>
        <w:t>Agreements:</w:t>
      </w:r>
    </w:p>
    <w:p w14:paraId="41A96DAE" w14:textId="77777777" w:rsidR="000E2408" w:rsidRPr="00E31332" w:rsidRDefault="000E2408" w:rsidP="000E2408">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BE18527" w14:textId="77777777" w:rsidR="000E2408" w:rsidRPr="00E31332" w:rsidRDefault="000E2408" w:rsidP="000E2408">
      <w:pPr>
        <w:numPr>
          <w:ilvl w:val="0"/>
          <w:numId w:val="45"/>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35BDF3F3" w14:textId="77777777" w:rsidR="000E2408" w:rsidRPr="00E31332" w:rsidRDefault="000E2408" w:rsidP="000E2408">
      <w:pPr>
        <w:numPr>
          <w:ilvl w:val="1"/>
          <w:numId w:val="45"/>
        </w:numPr>
        <w:spacing w:after="0" w:line="240" w:lineRule="auto"/>
        <w:rPr>
          <w:rFonts w:cs="Arial"/>
          <w:szCs w:val="20"/>
          <w:lang w:eastAsia="zh-CN"/>
        </w:rPr>
      </w:pPr>
      <w:r w:rsidRPr="00E31332">
        <w:rPr>
          <w:rFonts w:cs="Arial"/>
          <w:szCs w:val="20"/>
          <w:lang w:eastAsia="ko-KR"/>
        </w:rPr>
        <w:t>Alt 1: Introduce additional bit field in the scheduling DCI</w:t>
      </w:r>
    </w:p>
    <w:p w14:paraId="53446F64" w14:textId="77777777" w:rsidR="000E2408" w:rsidRPr="00E31332" w:rsidRDefault="000E2408" w:rsidP="000E2408">
      <w:pPr>
        <w:numPr>
          <w:ilvl w:val="1"/>
          <w:numId w:val="45"/>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r w:rsidRPr="00E31332">
        <w:rPr>
          <w:rFonts w:cs="Arial"/>
          <w:szCs w:val="20"/>
          <w:lang w:eastAsia="ko-KR"/>
        </w:rPr>
        <w:t>ChannelAccess-CPext</w:t>
      </w:r>
      <w:r w:rsidRPr="00E31332">
        <w:rPr>
          <w:rStyle w:val="apple-converted-space"/>
          <w:rFonts w:cs="Arial"/>
          <w:szCs w:val="20"/>
          <w:lang w:eastAsia="ko-KR"/>
        </w:rPr>
        <w:t> </w:t>
      </w:r>
      <w:r w:rsidRPr="00E31332">
        <w:rPr>
          <w:rFonts w:cs="Arial"/>
          <w:szCs w:val="20"/>
          <w:lang w:eastAsia="ko-KR"/>
        </w:rPr>
        <w:t>field in DCI</w:t>
      </w:r>
    </w:p>
    <w:p w14:paraId="03723F6D" w14:textId="77777777" w:rsidR="000E2408" w:rsidRPr="00E31332" w:rsidRDefault="000E2408" w:rsidP="000E2408">
      <w:pPr>
        <w:numPr>
          <w:ilvl w:val="1"/>
          <w:numId w:val="45"/>
        </w:numPr>
        <w:spacing w:after="0" w:line="240" w:lineRule="auto"/>
        <w:rPr>
          <w:rFonts w:cs="Arial"/>
          <w:szCs w:val="20"/>
          <w:lang w:eastAsia="zh-CN"/>
        </w:rPr>
      </w:pPr>
      <w:r w:rsidRPr="00E31332">
        <w:rPr>
          <w:rFonts w:cs="Arial"/>
          <w:szCs w:val="20"/>
          <w:lang w:eastAsia="ko-KR"/>
        </w:rPr>
        <w:t>Alt. 3: Based on a predetermined rule(s)</w:t>
      </w:r>
    </w:p>
    <w:p w14:paraId="50F7E1E2" w14:textId="77777777" w:rsidR="000E2408" w:rsidRPr="00E31332" w:rsidRDefault="000E2408" w:rsidP="000E2408">
      <w:pPr>
        <w:numPr>
          <w:ilvl w:val="1"/>
          <w:numId w:val="45"/>
        </w:numPr>
        <w:spacing w:after="0" w:line="240" w:lineRule="auto"/>
        <w:rPr>
          <w:rFonts w:cs="Arial"/>
          <w:szCs w:val="20"/>
          <w:lang w:eastAsia="zh-CN"/>
        </w:rPr>
      </w:pPr>
      <w:r w:rsidRPr="00E31332">
        <w:rPr>
          <w:rFonts w:cs="Arial"/>
          <w:szCs w:val="20"/>
          <w:lang w:eastAsia="ko-KR"/>
        </w:rPr>
        <w:t>Alt. 4: Based on RRC signalling</w:t>
      </w:r>
    </w:p>
    <w:p w14:paraId="50A17829" w14:textId="77777777" w:rsidR="000E2408" w:rsidRPr="00E31332" w:rsidRDefault="000E2408" w:rsidP="000E2408">
      <w:pPr>
        <w:numPr>
          <w:ilvl w:val="1"/>
          <w:numId w:val="45"/>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5D8BADA9" w14:textId="77777777" w:rsidR="000E2408" w:rsidRPr="00E31332" w:rsidRDefault="000E2408" w:rsidP="000E2408">
      <w:pPr>
        <w:numPr>
          <w:ilvl w:val="1"/>
          <w:numId w:val="45"/>
        </w:numPr>
        <w:spacing w:after="0" w:line="240" w:lineRule="auto"/>
        <w:rPr>
          <w:rFonts w:cs="Arial"/>
          <w:szCs w:val="20"/>
          <w:lang w:eastAsia="zh-CN"/>
        </w:rPr>
      </w:pPr>
      <w:r w:rsidRPr="00E31332">
        <w:rPr>
          <w:rFonts w:cs="Arial"/>
          <w:szCs w:val="20"/>
          <w:lang w:val="sv-SE" w:eastAsia="ko-KR"/>
        </w:rPr>
        <w:t>FFS other alternatives</w:t>
      </w:r>
    </w:p>
    <w:p w14:paraId="52921465" w14:textId="77777777" w:rsidR="000E2408" w:rsidRPr="00E31332" w:rsidRDefault="000E2408" w:rsidP="000E2408">
      <w:pPr>
        <w:numPr>
          <w:ilvl w:val="0"/>
          <w:numId w:val="45"/>
        </w:numPr>
        <w:spacing w:after="0" w:line="240" w:lineRule="auto"/>
        <w:rPr>
          <w:rFonts w:cs="Arial"/>
          <w:szCs w:val="20"/>
          <w:lang w:eastAsia="zh-CN"/>
        </w:rPr>
      </w:pPr>
      <w:r w:rsidRPr="00E31332">
        <w:rPr>
          <w:rFonts w:cs="Arial"/>
          <w:szCs w:val="20"/>
          <w:lang w:eastAsia="ko-KR"/>
        </w:rPr>
        <w:t>FFS on overriding possibility and/or the assumption</w:t>
      </w:r>
    </w:p>
    <w:p w14:paraId="6AB17118" w14:textId="28803BCF" w:rsidR="000E2408" w:rsidRDefault="000E2408" w:rsidP="000E2408">
      <w:pPr>
        <w:numPr>
          <w:ilvl w:val="0"/>
          <w:numId w:val="45"/>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5A833948" w14:textId="77777777" w:rsidR="00E31332" w:rsidRPr="00E31332" w:rsidRDefault="00E31332" w:rsidP="00E31332">
      <w:pPr>
        <w:spacing w:after="0" w:line="240" w:lineRule="auto"/>
        <w:ind w:left="720"/>
        <w:rPr>
          <w:rFonts w:cs="Arial"/>
          <w:szCs w:val="20"/>
          <w:lang w:eastAsia="zh-CN"/>
        </w:rPr>
      </w:pPr>
    </w:p>
    <w:p w14:paraId="344C8A6C" w14:textId="77777777" w:rsidR="000E2408" w:rsidRPr="00E31332" w:rsidRDefault="000E2408" w:rsidP="000E2408">
      <w:pPr>
        <w:rPr>
          <w:rFonts w:cs="Arial"/>
          <w:szCs w:val="20"/>
          <w:highlight w:val="green"/>
        </w:rPr>
      </w:pPr>
      <w:r w:rsidRPr="00E31332">
        <w:rPr>
          <w:rFonts w:cs="Arial"/>
          <w:szCs w:val="20"/>
          <w:highlight w:val="green"/>
        </w:rPr>
        <w:t>Agreements:</w:t>
      </w:r>
    </w:p>
    <w:p w14:paraId="77672FDE" w14:textId="77777777" w:rsidR="000E2408" w:rsidRPr="00E31332" w:rsidRDefault="000E2408" w:rsidP="000E2408">
      <w:pPr>
        <w:rPr>
          <w:rFonts w:cs="Arial"/>
          <w:szCs w:val="20"/>
          <w:lang w:eastAsia="zh-CN"/>
        </w:rPr>
      </w:pPr>
      <w:r w:rsidRPr="00E31332">
        <w:rPr>
          <w:rFonts w:cs="Arial"/>
          <w:szCs w:val="20"/>
          <w:lang w:eastAsia="ko-KR"/>
        </w:rPr>
        <w:t>In semi-static channel access mode:</w:t>
      </w:r>
    </w:p>
    <w:p w14:paraId="4CA4414C" w14:textId="77777777" w:rsidR="000E2408" w:rsidRPr="00E31332" w:rsidRDefault="000E2408" w:rsidP="000E2408">
      <w:pPr>
        <w:numPr>
          <w:ilvl w:val="0"/>
          <w:numId w:val="46"/>
        </w:numPr>
        <w:spacing w:after="0" w:line="240" w:lineRule="auto"/>
        <w:rPr>
          <w:rFonts w:cs="Arial"/>
          <w:szCs w:val="20"/>
          <w:lang w:eastAsia="zh-CN"/>
        </w:rPr>
      </w:pPr>
      <w:r w:rsidRPr="00E31332">
        <w:rPr>
          <w:rFonts w:cs="Arial"/>
          <w:szCs w:val="20"/>
          <w:lang w:eastAsia="ko-KR"/>
        </w:rPr>
        <w:t>When a configured UL transmission is aligned with a UE FFP boundary and ends before the idle period of that UE FFP associated to the UE, down-select one of the following:</w:t>
      </w:r>
    </w:p>
    <w:p w14:paraId="5469DEF1" w14:textId="77777777" w:rsidR="000E2408" w:rsidRPr="00E31332" w:rsidRDefault="000E2408" w:rsidP="000E2408">
      <w:pPr>
        <w:numPr>
          <w:ilvl w:val="1"/>
          <w:numId w:val="46"/>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C9AB7B0" w14:textId="77777777" w:rsidR="000E2408" w:rsidRPr="00E31332" w:rsidRDefault="000E2408" w:rsidP="000E2408">
      <w:pPr>
        <w:numPr>
          <w:ilvl w:val="1"/>
          <w:numId w:val="46"/>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5685C99B" w14:textId="77777777" w:rsidR="000E2408" w:rsidRPr="00E31332" w:rsidRDefault="000E2408" w:rsidP="000E2408">
      <w:pPr>
        <w:numPr>
          <w:ilvl w:val="1"/>
          <w:numId w:val="46"/>
        </w:numPr>
        <w:spacing w:after="0" w:line="240" w:lineRule="auto"/>
        <w:rPr>
          <w:rFonts w:cs="Arial"/>
          <w:szCs w:val="20"/>
          <w:lang w:eastAsia="zh-CN"/>
        </w:rPr>
      </w:pPr>
      <w:r w:rsidRPr="00E31332">
        <w:rPr>
          <w:rFonts w:cs="Arial"/>
          <w:szCs w:val="20"/>
          <w:lang w:eastAsia="ko-KR"/>
        </w:rPr>
        <w:t>Alt-c: The UE assumption on whether the configured UL transmission is allowed to correspond to UE-initiated COT is based on gNB configuration.</w:t>
      </w:r>
    </w:p>
    <w:p w14:paraId="65942416" w14:textId="77777777" w:rsidR="000E2408" w:rsidRPr="00E31332" w:rsidRDefault="000E2408" w:rsidP="000E2408">
      <w:pPr>
        <w:numPr>
          <w:ilvl w:val="0"/>
          <w:numId w:val="47"/>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7F394597" w14:textId="77777777" w:rsidR="000E2408" w:rsidRPr="00E31332" w:rsidRDefault="000E2408" w:rsidP="000E2408">
      <w:pPr>
        <w:numPr>
          <w:ilvl w:val="1"/>
          <w:numId w:val="47"/>
        </w:numPr>
        <w:spacing w:after="0" w:line="240" w:lineRule="auto"/>
        <w:rPr>
          <w:rFonts w:cs="Arial"/>
          <w:szCs w:val="20"/>
          <w:lang w:eastAsia="zh-CN"/>
        </w:rPr>
      </w:pPr>
      <w:r w:rsidRPr="00E31332">
        <w:rPr>
          <w:rFonts w:cs="Arial"/>
          <w:szCs w:val="20"/>
          <w:lang w:eastAsia="ko-KR"/>
        </w:rPr>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532FBDBF" w14:textId="77777777" w:rsidR="000E2408" w:rsidRPr="00E31332" w:rsidRDefault="000E2408" w:rsidP="000E2408">
      <w:pPr>
        <w:numPr>
          <w:ilvl w:val="1"/>
          <w:numId w:val="47"/>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698F2705" w14:textId="77777777" w:rsidR="000E2408" w:rsidRPr="00E31332" w:rsidRDefault="000E2408" w:rsidP="000E2408">
      <w:pPr>
        <w:numPr>
          <w:ilvl w:val="0"/>
          <w:numId w:val="47"/>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33D8D477" w14:textId="77777777" w:rsidR="000E2408" w:rsidRPr="00E31332" w:rsidRDefault="000E2408" w:rsidP="000E2408">
      <w:pPr>
        <w:numPr>
          <w:ilvl w:val="0"/>
          <w:numId w:val="47"/>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400ACEE0" w14:textId="77777777" w:rsidR="000E2408" w:rsidRPr="000E2408" w:rsidRDefault="000E2408" w:rsidP="000E2408">
      <w:pPr>
        <w:rPr>
          <w:lang w:eastAsia="ja-JP"/>
        </w:rPr>
      </w:pPr>
    </w:p>
    <w:p w14:paraId="71D79D99" w14:textId="6DBD1A21" w:rsidR="00F507D1" w:rsidRPr="00CE0424" w:rsidRDefault="00F507D1" w:rsidP="00CE0424">
      <w:pPr>
        <w:pStyle w:val="Heading1"/>
      </w:pPr>
      <w:r w:rsidRPr="00CE0424">
        <w:t>References</w:t>
      </w:r>
    </w:p>
    <w:p w14:paraId="2F35F14B" w14:textId="77777777" w:rsidR="00DB0376" w:rsidRPr="00DB0376" w:rsidRDefault="00DB0376" w:rsidP="00DB0376">
      <w:pPr>
        <w:pStyle w:val="Reference"/>
        <w:rPr>
          <w:rFonts w:cs="Arial"/>
          <w:bCs/>
        </w:rPr>
      </w:pPr>
      <w:bookmarkStart w:id="66" w:name="_Ref47461202"/>
      <w:bookmarkStart w:id="67" w:name="_Ref174151459"/>
      <w:bookmarkStart w:id="68" w:name="_Ref189809556"/>
      <w:r w:rsidRPr="00DB0376">
        <w:rPr>
          <w:rFonts w:eastAsia="Batang" w:cs="Arial"/>
          <w:bCs/>
        </w:rPr>
        <w:t>RP-201310</w:t>
      </w:r>
      <w:r w:rsidRPr="00DB0376">
        <w:rPr>
          <w:rFonts w:eastAsia="Batang" w:cs="Arial"/>
          <w:bCs/>
        </w:rPr>
        <w:tab/>
      </w:r>
      <w:r w:rsidRPr="00DB0376">
        <w:rPr>
          <w:rFonts w:eastAsia="Batang" w:cs="Arial"/>
          <w:bCs/>
        </w:rPr>
        <w:tab/>
        <w:t>Revised WID: Enhanced Industrial Internet of Things (IoT) and ultra-reliable and low latency communication (URLLC) support for NR; Nokia, Nokia Shanghai Bell</w:t>
      </w:r>
      <w:bookmarkEnd w:id="66"/>
    </w:p>
    <w:bookmarkEnd w:id="67"/>
    <w:bookmarkEnd w:id="68"/>
    <w:p w14:paraId="4CA0913B" w14:textId="77777777" w:rsidR="00DB0376" w:rsidRPr="00B036CB" w:rsidRDefault="00DB0376" w:rsidP="00DB0376">
      <w:pPr>
        <w:pStyle w:val="Reference"/>
        <w:numPr>
          <w:ilvl w:val="0"/>
          <w:numId w:val="0"/>
        </w:numPr>
        <w:ind w:left="567" w:hanging="567"/>
        <w:rPr>
          <w:rFonts w:cs="Arial"/>
          <w:szCs w:val="20"/>
        </w:rPr>
      </w:pPr>
    </w:p>
    <w:sectPr w:rsidR="00DB0376" w:rsidRPr="00B036C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20743" w14:textId="77777777" w:rsidR="00DA3EFA" w:rsidRDefault="00DA3EFA">
      <w:r>
        <w:separator/>
      </w:r>
    </w:p>
  </w:endnote>
  <w:endnote w:type="continuationSeparator" w:id="0">
    <w:p w14:paraId="125C2DC4" w14:textId="77777777" w:rsidR="00DA3EFA" w:rsidRDefault="00DA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1301" w14:textId="77777777" w:rsidR="00DA3EFA" w:rsidRDefault="00DA3EFA">
      <w:r>
        <w:separator/>
      </w:r>
    </w:p>
  </w:footnote>
  <w:footnote w:type="continuationSeparator" w:id="0">
    <w:p w14:paraId="331C814D" w14:textId="77777777" w:rsidR="00DA3EFA" w:rsidRDefault="00DA3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E646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A623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E843EA"/>
    <w:multiLevelType w:val="hybridMultilevel"/>
    <w:tmpl w:val="3A8C87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601A6B"/>
    <w:multiLevelType w:val="hybridMultilevel"/>
    <w:tmpl w:val="5C882F52"/>
    <w:lvl w:ilvl="0" w:tplc="DDA4599A">
      <w:start w:val="1"/>
      <w:numFmt w:val="bullet"/>
      <w:lvlText w:val="—"/>
      <w:lvlJc w:val="left"/>
      <w:pPr>
        <w:tabs>
          <w:tab w:val="num" w:pos="720"/>
        </w:tabs>
        <w:ind w:left="720" w:hanging="360"/>
      </w:pPr>
      <w:rPr>
        <w:rFonts w:ascii="Ericsson Hilda Light" w:hAnsi="Ericsson Hilda Light" w:hint="default"/>
      </w:rPr>
    </w:lvl>
    <w:lvl w:ilvl="1" w:tplc="FAA888EA">
      <w:start w:val="1"/>
      <w:numFmt w:val="bullet"/>
      <w:lvlText w:val="—"/>
      <w:lvlJc w:val="left"/>
      <w:pPr>
        <w:tabs>
          <w:tab w:val="num" w:pos="1440"/>
        </w:tabs>
        <w:ind w:left="1440" w:hanging="360"/>
      </w:pPr>
      <w:rPr>
        <w:rFonts w:ascii="Ericsson Hilda Light" w:hAnsi="Ericsson Hilda Light" w:hint="default"/>
      </w:rPr>
    </w:lvl>
    <w:lvl w:ilvl="2" w:tplc="E55805E4">
      <w:numFmt w:val="bullet"/>
      <w:lvlText w:val="—"/>
      <w:lvlJc w:val="left"/>
      <w:pPr>
        <w:tabs>
          <w:tab w:val="num" w:pos="2160"/>
        </w:tabs>
        <w:ind w:left="2160" w:hanging="360"/>
      </w:pPr>
      <w:rPr>
        <w:rFonts w:ascii="Ericsson Hilda Light" w:hAnsi="Ericsson Hilda Light" w:hint="default"/>
      </w:rPr>
    </w:lvl>
    <w:lvl w:ilvl="3" w:tplc="6C42B0CE" w:tentative="1">
      <w:start w:val="1"/>
      <w:numFmt w:val="bullet"/>
      <w:lvlText w:val="—"/>
      <w:lvlJc w:val="left"/>
      <w:pPr>
        <w:tabs>
          <w:tab w:val="num" w:pos="2880"/>
        </w:tabs>
        <w:ind w:left="2880" w:hanging="360"/>
      </w:pPr>
      <w:rPr>
        <w:rFonts w:ascii="Ericsson Hilda Light" w:hAnsi="Ericsson Hilda Light" w:hint="default"/>
      </w:rPr>
    </w:lvl>
    <w:lvl w:ilvl="4" w:tplc="67F6D41E" w:tentative="1">
      <w:start w:val="1"/>
      <w:numFmt w:val="bullet"/>
      <w:lvlText w:val="—"/>
      <w:lvlJc w:val="left"/>
      <w:pPr>
        <w:tabs>
          <w:tab w:val="num" w:pos="3600"/>
        </w:tabs>
        <w:ind w:left="3600" w:hanging="360"/>
      </w:pPr>
      <w:rPr>
        <w:rFonts w:ascii="Ericsson Hilda Light" w:hAnsi="Ericsson Hilda Light" w:hint="default"/>
      </w:rPr>
    </w:lvl>
    <w:lvl w:ilvl="5" w:tplc="0B200E70" w:tentative="1">
      <w:start w:val="1"/>
      <w:numFmt w:val="bullet"/>
      <w:lvlText w:val="—"/>
      <w:lvlJc w:val="left"/>
      <w:pPr>
        <w:tabs>
          <w:tab w:val="num" w:pos="4320"/>
        </w:tabs>
        <w:ind w:left="4320" w:hanging="360"/>
      </w:pPr>
      <w:rPr>
        <w:rFonts w:ascii="Ericsson Hilda Light" w:hAnsi="Ericsson Hilda Light" w:hint="default"/>
      </w:rPr>
    </w:lvl>
    <w:lvl w:ilvl="6" w:tplc="4F9A1D1E" w:tentative="1">
      <w:start w:val="1"/>
      <w:numFmt w:val="bullet"/>
      <w:lvlText w:val="—"/>
      <w:lvlJc w:val="left"/>
      <w:pPr>
        <w:tabs>
          <w:tab w:val="num" w:pos="5040"/>
        </w:tabs>
        <w:ind w:left="5040" w:hanging="360"/>
      </w:pPr>
      <w:rPr>
        <w:rFonts w:ascii="Ericsson Hilda Light" w:hAnsi="Ericsson Hilda Light" w:hint="default"/>
      </w:rPr>
    </w:lvl>
    <w:lvl w:ilvl="7" w:tplc="6256E030" w:tentative="1">
      <w:start w:val="1"/>
      <w:numFmt w:val="bullet"/>
      <w:lvlText w:val="—"/>
      <w:lvlJc w:val="left"/>
      <w:pPr>
        <w:tabs>
          <w:tab w:val="num" w:pos="5760"/>
        </w:tabs>
        <w:ind w:left="5760" w:hanging="360"/>
      </w:pPr>
      <w:rPr>
        <w:rFonts w:ascii="Ericsson Hilda Light" w:hAnsi="Ericsson Hilda Light" w:hint="default"/>
      </w:rPr>
    </w:lvl>
    <w:lvl w:ilvl="8" w:tplc="4430360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EF76913"/>
    <w:multiLevelType w:val="hybridMultilevel"/>
    <w:tmpl w:val="A5CCF94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B13BEF"/>
    <w:multiLevelType w:val="hybridMultilevel"/>
    <w:tmpl w:val="3114405E"/>
    <w:lvl w:ilvl="0" w:tplc="D3D4F316">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A46647"/>
    <w:multiLevelType w:val="hybridMultilevel"/>
    <w:tmpl w:val="BE9AC2D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C52C6"/>
    <w:multiLevelType w:val="hybridMultilevel"/>
    <w:tmpl w:val="64CEB3B0"/>
    <w:lvl w:ilvl="0" w:tplc="0B8AE75E">
      <w:start w:val="1"/>
      <w:numFmt w:val="bullet"/>
      <w:lvlText w:val="—"/>
      <w:lvlJc w:val="left"/>
      <w:pPr>
        <w:tabs>
          <w:tab w:val="num" w:pos="720"/>
        </w:tabs>
        <w:ind w:left="720" w:hanging="360"/>
      </w:pPr>
      <w:rPr>
        <w:rFonts w:ascii="Ericsson Hilda Light" w:hAnsi="Ericsson Hilda Light" w:hint="default"/>
      </w:rPr>
    </w:lvl>
    <w:lvl w:ilvl="1" w:tplc="7D9AFE1E">
      <w:start w:val="1"/>
      <w:numFmt w:val="bullet"/>
      <w:lvlText w:val="—"/>
      <w:lvlJc w:val="left"/>
      <w:pPr>
        <w:tabs>
          <w:tab w:val="num" w:pos="1440"/>
        </w:tabs>
        <w:ind w:left="1440" w:hanging="360"/>
      </w:pPr>
      <w:rPr>
        <w:rFonts w:ascii="Ericsson Hilda Light" w:hAnsi="Ericsson Hilda Light" w:hint="default"/>
      </w:rPr>
    </w:lvl>
    <w:lvl w:ilvl="2" w:tplc="91804290" w:tentative="1">
      <w:start w:val="1"/>
      <w:numFmt w:val="bullet"/>
      <w:lvlText w:val="—"/>
      <w:lvlJc w:val="left"/>
      <w:pPr>
        <w:tabs>
          <w:tab w:val="num" w:pos="2160"/>
        </w:tabs>
        <w:ind w:left="2160" w:hanging="360"/>
      </w:pPr>
      <w:rPr>
        <w:rFonts w:ascii="Ericsson Hilda Light" w:hAnsi="Ericsson Hilda Light" w:hint="default"/>
      </w:rPr>
    </w:lvl>
    <w:lvl w:ilvl="3" w:tplc="15FA97FA" w:tentative="1">
      <w:start w:val="1"/>
      <w:numFmt w:val="bullet"/>
      <w:lvlText w:val="—"/>
      <w:lvlJc w:val="left"/>
      <w:pPr>
        <w:tabs>
          <w:tab w:val="num" w:pos="2880"/>
        </w:tabs>
        <w:ind w:left="2880" w:hanging="360"/>
      </w:pPr>
      <w:rPr>
        <w:rFonts w:ascii="Ericsson Hilda Light" w:hAnsi="Ericsson Hilda Light" w:hint="default"/>
      </w:rPr>
    </w:lvl>
    <w:lvl w:ilvl="4" w:tplc="E280FA8A" w:tentative="1">
      <w:start w:val="1"/>
      <w:numFmt w:val="bullet"/>
      <w:lvlText w:val="—"/>
      <w:lvlJc w:val="left"/>
      <w:pPr>
        <w:tabs>
          <w:tab w:val="num" w:pos="3600"/>
        </w:tabs>
        <w:ind w:left="3600" w:hanging="360"/>
      </w:pPr>
      <w:rPr>
        <w:rFonts w:ascii="Ericsson Hilda Light" w:hAnsi="Ericsson Hilda Light" w:hint="default"/>
      </w:rPr>
    </w:lvl>
    <w:lvl w:ilvl="5" w:tplc="03BA3A7E" w:tentative="1">
      <w:start w:val="1"/>
      <w:numFmt w:val="bullet"/>
      <w:lvlText w:val="—"/>
      <w:lvlJc w:val="left"/>
      <w:pPr>
        <w:tabs>
          <w:tab w:val="num" w:pos="4320"/>
        </w:tabs>
        <w:ind w:left="4320" w:hanging="360"/>
      </w:pPr>
      <w:rPr>
        <w:rFonts w:ascii="Ericsson Hilda Light" w:hAnsi="Ericsson Hilda Light" w:hint="default"/>
      </w:rPr>
    </w:lvl>
    <w:lvl w:ilvl="6" w:tplc="82741242" w:tentative="1">
      <w:start w:val="1"/>
      <w:numFmt w:val="bullet"/>
      <w:lvlText w:val="—"/>
      <w:lvlJc w:val="left"/>
      <w:pPr>
        <w:tabs>
          <w:tab w:val="num" w:pos="5040"/>
        </w:tabs>
        <w:ind w:left="5040" w:hanging="360"/>
      </w:pPr>
      <w:rPr>
        <w:rFonts w:ascii="Ericsson Hilda Light" w:hAnsi="Ericsson Hilda Light" w:hint="default"/>
      </w:rPr>
    </w:lvl>
    <w:lvl w:ilvl="7" w:tplc="F4D42E3E" w:tentative="1">
      <w:start w:val="1"/>
      <w:numFmt w:val="bullet"/>
      <w:lvlText w:val="—"/>
      <w:lvlJc w:val="left"/>
      <w:pPr>
        <w:tabs>
          <w:tab w:val="num" w:pos="5760"/>
        </w:tabs>
        <w:ind w:left="5760" w:hanging="360"/>
      </w:pPr>
      <w:rPr>
        <w:rFonts w:ascii="Ericsson Hilda Light" w:hAnsi="Ericsson Hilda Light" w:hint="default"/>
      </w:rPr>
    </w:lvl>
    <w:lvl w:ilvl="8" w:tplc="5D68EBB4"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101505E"/>
    <w:multiLevelType w:val="hybridMultilevel"/>
    <w:tmpl w:val="06FC3856"/>
    <w:lvl w:ilvl="0" w:tplc="C2B40424">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E2149"/>
    <w:multiLevelType w:val="hybridMultilevel"/>
    <w:tmpl w:val="291EB132"/>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3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A5787C"/>
    <w:multiLevelType w:val="hybridMultilevel"/>
    <w:tmpl w:val="C5BC4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B970C5"/>
    <w:multiLevelType w:val="hybridMultilevel"/>
    <w:tmpl w:val="E7C2B16C"/>
    <w:lvl w:ilvl="0" w:tplc="2CDC789A">
      <w:start w:val="1"/>
      <w:numFmt w:val="bullet"/>
      <w:lvlText w:val="—"/>
      <w:lvlJc w:val="left"/>
      <w:pPr>
        <w:tabs>
          <w:tab w:val="num" w:pos="720"/>
        </w:tabs>
        <w:ind w:left="720" w:hanging="360"/>
      </w:pPr>
      <w:rPr>
        <w:rFonts w:ascii="Ericsson Hilda Light" w:hAnsi="Ericsson Hilda Light" w:hint="default"/>
      </w:rPr>
    </w:lvl>
    <w:lvl w:ilvl="1" w:tplc="336ABA30">
      <w:numFmt w:val="bullet"/>
      <w:lvlText w:val="—"/>
      <w:lvlJc w:val="left"/>
      <w:pPr>
        <w:tabs>
          <w:tab w:val="num" w:pos="1440"/>
        </w:tabs>
        <w:ind w:left="1440" w:hanging="360"/>
      </w:pPr>
      <w:rPr>
        <w:rFonts w:ascii="Ericsson Hilda Light" w:hAnsi="Ericsson Hilda Light" w:hint="default"/>
      </w:rPr>
    </w:lvl>
    <w:lvl w:ilvl="2" w:tplc="6E6ED020">
      <w:numFmt w:val="bullet"/>
      <w:lvlText w:val="—"/>
      <w:lvlJc w:val="left"/>
      <w:pPr>
        <w:tabs>
          <w:tab w:val="num" w:pos="2160"/>
        </w:tabs>
        <w:ind w:left="2160" w:hanging="360"/>
      </w:pPr>
      <w:rPr>
        <w:rFonts w:ascii="Ericsson Hilda Light" w:hAnsi="Ericsson Hilda Light" w:hint="default"/>
      </w:rPr>
    </w:lvl>
    <w:lvl w:ilvl="3" w:tplc="D470690E">
      <w:start w:val="1"/>
      <w:numFmt w:val="bullet"/>
      <w:lvlText w:val="—"/>
      <w:lvlJc w:val="left"/>
      <w:pPr>
        <w:tabs>
          <w:tab w:val="num" w:pos="2880"/>
        </w:tabs>
        <w:ind w:left="2880" w:hanging="360"/>
      </w:pPr>
      <w:rPr>
        <w:rFonts w:ascii="Ericsson Hilda Light" w:hAnsi="Ericsson Hilda Light" w:hint="default"/>
      </w:rPr>
    </w:lvl>
    <w:lvl w:ilvl="4" w:tplc="D7043630" w:tentative="1">
      <w:start w:val="1"/>
      <w:numFmt w:val="bullet"/>
      <w:lvlText w:val="—"/>
      <w:lvlJc w:val="left"/>
      <w:pPr>
        <w:tabs>
          <w:tab w:val="num" w:pos="3600"/>
        </w:tabs>
        <w:ind w:left="3600" w:hanging="360"/>
      </w:pPr>
      <w:rPr>
        <w:rFonts w:ascii="Ericsson Hilda Light" w:hAnsi="Ericsson Hilda Light" w:hint="default"/>
      </w:rPr>
    </w:lvl>
    <w:lvl w:ilvl="5" w:tplc="57ACE69C" w:tentative="1">
      <w:start w:val="1"/>
      <w:numFmt w:val="bullet"/>
      <w:lvlText w:val="—"/>
      <w:lvlJc w:val="left"/>
      <w:pPr>
        <w:tabs>
          <w:tab w:val="num" w:pos="4320"/>
        </w:tabs>
        <w:ind w:left="4320" w:hanging="360"/>
      </w:pPr>
      <w:rPr>
        <w:rFonts w:ascii="Ericsson Hilda Light" w:hAnsi="Ericsson Hilda Light" w:hint="default"/>
      </w:rPr>
    </w:lvl>
    <w:lvl w:ilvl="6" w:tplc="6D6064C2" w:tentative="1">
      <w:start w:val="1"/>
      <w:numFmt w:val="bullet"/>
      <w:lvlText w:val="—"/>
      <w:lvlJc w:val="left"/>
      <w:pPr>
        <w:tabs>
          <w:tab w:val="num" w:pos="5040"/>
        </w:tabs>
        <w:ind w:left="5040" w:hanging="360"/>
      </w:pPr>
      <w:rPr>
        <w:rFonts w:ascii="Ericsson Hilda Light" w:hAnsi="Ericsson Hilda Light" w:hint="default"/>
      </w:rPr>
    </w:lvl>
    <w:lvl w:ilvl="7" w:tplc="ECD67DA6" w:tentative="1">
      <w:start w:val="1"/>
      <w:numFmt w:val="bullet"/>
      <w:lvlText w:val="—"/>
      <w:lvlJc w:val="left"/>
      <w:pPr>
        <w:tabs>
          <w:tab w:val="num" w:pos="5760"/>
        </w:tabs>
        <w:ind w:left="5760" w:hanging="360"/>
      </w:pPr>
      <w:rPr>
        <w:rFonts w:ascii="Ericsson Hilda Light" w:hAnsi="Ericsson Hilda Light" w:hint="default"/>
      </w:rPr>
    </w:lvl>
    <w:lvl w:ilvl="8" w:tplc="D3A03540"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5E0D5BD1"/>
    <w:multiLevelType w:val="hybridMultilevel"/>
    <w:tmpl w:val="58C01AC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2"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3177D4"/>
    <w:multiLevelType w:val="hybridMultilevel"/>
    <w:tmpl w:val="B0622164"/>
    <w:lvl w:ilvl="0" w:tplc="455A0AEA">
      <w:start w:val="1"/>
      <w:numFmt w:val="bullet"/>
      <w:lvlText w:val="—"/>
      <w:lvlJc w:val="left"/>
      <w:pPr>
        <w:tabs>
          <w:tab w:val="num" w:pos="720"/>
        </w:tabs>
        <w:ind w:left="720" w:hanging="360"/>
      </w:pPr>
      <w:rPr>
        <w:rFonts w:ascii="Ericsson Hilda Light" w:hAnsi="Ericsson Hilda Light" w:hint="default"/>
      </w:rPr>
    </w:lvl>
    <w:lvl w:ilvl="1" w:tplc="22463AE8">
      <w:numFmt w:val="bullet"/>
      <w:lvlText w:val="—"/>
      <w:lvlJc w:val="left"/>
      <w:pPr>
        <w:tabs>
          <w:tab w:val="num" w:pos="1440"/>
        </w:tabs>
        <w:ind w:left="1440" w:hanging="360"/>
      </w:pPr>
      <w:rPr>
        <w:rFonts w:ascii="Ericsson Hilda Light" w:hAnsi="Ericsson Hilda Light" w:hint="default"/>
      </w:rPr>
    </w:lvl>
    <w:lvl w:ilvl="2" w:tplc="617C4AB4" w:tentative="1">
      <w:start w:val="1"/>
      <w:numFmt w:val="bullet"/>
      <w:lvlText w:val="—"/>
      <w:lvlJc w:val="left"/>
      <w:pPr>
        <w:tabs>
          <w:tab w:val="num" w:pos="2160"/>
        </w:tabs>
        <w:ind w:left="2160" w:hanging="360"/>
      </w:pPr>
      <w:rPr>
        <w:rFonts w:ascii="Ericsson Hilda Light" w:hAnsi="Ericsson Hilda Light" w:hint="default"/>
      </w:rPr>
    </w:lvl>
    <w:lvl w:ilvl="3" w:tplc="6F5CB232" w:tentative="1">
      <w:start w:val="1"/>
      <w:numFmt w:val="bullet"/>
      <w:lvlText w:val="—"/>
      <w:lvlJc w:val="left"/>
      <w:pPr>
        <w:tabs>
          <w:tab w:val="num" w:pos="2880"/>
        </w:tabs>
        <w:ind w:left="2880" w:hanging="360"/>
      </w:pPr>
      <w:rPr>
        <w:rFonts w:ascii="Ericsson Hilda Light" w:hAnsi="Ericsson Hilda Light" w:hint="default"/>
      </w:rPr>
    </w:lvl>
    <w:lvl w:ilvl="4" w:tplc="97F2A3C6" w:tentative="1">
      <w:start w:val="1"/>
      <w:numFmt w:val="bullet"/>
      <w:lvlText w:val="—"/>
      <w:lvlJc w:val="left"/>
      <w:pPr>
        <w:tabs>
          <w:tab w:val="num" w:pos="3600"/>
        </w:tabs>
        <w:ind w:left="3600" w:hanging="360"/>
      </w:pPr>
      <w:rPr>
        <w:rFonts w:ascii="Ericsson Hilda Light" w:hAnsi="Ericsson Hilda Light" w:hint="default"/>
      </w:rPr>
    </w:lvl>
    <w:lvl w:ilvl="5" w:tplc="4E2C569C" w:tentative="1">
      <w:start w:val="1"/>
      <w:numFmt w:val="bullet"/>
      <w:lvlText w:val="—"/>
      <w:lvlJc w:val="left"/>
      <w:pPr>
        <w:tabs>
          <w:tab w:val="num" w:pos="4320"/>
        </w:tabs>
        <w:ind w:left="4320" w:hanging="360"/>
      </w:pPr>
      <w:rPr>
        <w:rFonts w:ascii="Ericsson Hilda Light" w:hAnsi="Ericsson Hilda Light" w:hint="default"/>
      </w:rPr>
    </w:lvl>
    <w:lvl w:ilvl="6" w:tplc="185E43F6" w:tentative="1">
      <w:start w:val="1"/>
      <w:numFmt w:val="bullet"/>
      <w:lvlText w:val="—"/>
      <w:lvlJc w:val="left"/>
      <w:pPr>
        <w:tabs>
          <w:tab w:val="num" w:pos="5040"/>
        </w:tabs>
        <w:ind w:left="5040" w:hanging="360"/>
      </w:pPr>
      <w:rPr>
        <w:rFonts w:ascii="Ericsson Hilda Light" w:hAnsi="Ericsson Hilda Light" w:hint="default"/>
      </w:rPr>
    </w:lvl>
    <w:lvl w:ilvl="7" w:tplc="C9D47156" w:tentative="1">
      <w:start w:val="1"/>
      <w:numFmt w:val="bullet"/>
      <w:lvlText w:val="—"/>
      <w:lvlJc w:val="left"/>
      <w:pPr>
        <w:tabs>
          <w:tab w:val="num" w:pos="5760"/>
        </w:tabs>
        <w:ind w:left="5760" w:hanging="360"/>
      </w:pPr>
      <w:rPr>
        <w:rFonts w:ascii="Ericsson Hilda Light" w:hAnsi="Ericsson Hilda Light" w:hint="default"/>
      </w:rPr>
    </w:lvl>
    <w:lvl w:ilvl="8" w:tplc="5B70378C" w:tentative="1">
      <w:start w:val="1"/>
      <w:numFmt w:val="bullet"/>
      <w:lvlText w:val="—"/>
      <w:lvlJc w:val="left"/>
      <w:pPr>
        <w:tabs>
          <w:tab w:val="num" w:pos="6480"/>
        </w:tabs>
        <w:ind w:left="6480" w:hanging="360"/>
      </w:pPr>
      <w:rPr>
        <w:rFonts w:ascii="Ericsson Hilda Light" w:hAnsi="Ericsson Hilda Light" w:hint="default"/>
      </w:rPr>
    </w:lvl>
  </w:abstractNum>
  <w:abstractNum w:abstractNumId="47"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3345759"/>
    <w:multiLevelType w:val="hybridMultilevel"/>
    <w:tmpl w:val="97E4A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9"/>
  </w:num>
  <w:num w:numId="3">
    <w:abstractNumId w:val="21"/>
  </w:num>
  <w:num w:numId="4">
    <w:abstractNumId w:val="22"/>
  </w:num>
  <w:num w:numId="5">
    <w:abstractNumId w:val="17"/>
  </w:num>
  <w:num w:numId="6">
    <w:abstractNumId w:val="24"/>
  </w:num>
  <w:num w:numId="7">
    <w:abstractNumId w:val="37"/>
  </w:num>
  <w:num w:numId="8">
    <w:abstractNumId w:val="18"/>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3"/>
  </w:num>
  <w:num w:numId="16">
    <w:abstractNumId w:val="39"/>
  </w:num>
  <w:num w:numId="17">
    <w:abstractNumId w:val="9"/>
  </w:num>
  <w:num w:numId="18">
    <w:abstractNumId w:val="11"/>
  </w:num>
  <w:num w:numId="19">
    <w:abstractNumId w:val="5"/>
  </w:num>
  <w:num w:numId="20">
    <w:abstractNumId w:val="50"/>
  </w:num>
  <w:num w:numId="21">
    <w:abstractNumId w:val="19"/>
  </w:num>
  <w:num w:numId="22">
    <w:abstractNumId w:val="48"/>
  </w:num>
  <w:num w:numId="23">
    <w:abstractNumId w:val="14"/>
  </w:num>
  <w:num w:numId="24">
    <w:abstractNumId w:val="3"/>
  </w:num>
  <w:num w:numId="25">
    <w:abstractNumId w:val="36"/>
  </w:num>
  <w:num w:numId="26">
    <w:abstractNumId w:val="43"/>
  </w:num>
  <w:num w:numId="27">
    <w:abstractNumId w:val="31"/>
  </w:num>
  <w:num w:numId="28">
    <w:abstractNumId w:val="28"/>
  </w:num>
  <w:num w:numId="29">
    <w:abstractNumId w:val="35"/>
  </w:num>
  <w:num w:numId="30">
    <w:abstractNumId w:val="45"/>
  </w:num>
  <w:num w:numId="31">
    <w:abstractNumId w:val="8"/>
  </w:num>
  <w:num w:numId="32">
    <w:abstractNumId w:val="30"/>
  </w:num>
  <w:num w:numId="33">
    <w:abstractNumId w:val="25"/>
  </w:num>
  <w:num w:numId="34">
    <w:abstractNumId w:val="20"/>
  </w:num>
  <w:num w:numId="35">
    <w:abstractNumId w:val="46"/>
  </w:num>
  <w:num w:numId="36">
    <w:abstractNumId w:val="16"/>
  </w:num>
  <w:num w:numId="37">
    <w:abstractNumId w:val="41"/>
  </w:num>
  <w:num w:numId="38">
    <w:abstractNumId w:val="12"/>
  </w:num>
  <w:num w:numId="39">
    <w:abstractNumId w:val="38"/>
  </w:num>
  <w:num w:numId="40">
    <w:abstractNumId w:val="40"/>
  </w:num>
  <w:num w:numId="41">
    <w:abstractNumId w:val="10"/>
  </w:num>
  <w:num w:numId="42">
    <w:abstractNumId w:val="15"/>
  </w:num>
  <w:num w:numId="43">
    <w:abstractNumId w:val="47"/>
  </w:num>
  <w:num w:numId="44">
    <w:abstractNumId w:val="42"/>
  </w:num>
  <w:num w:numId="45">
    <w:abstractNumId w:val="26"/>
  </w:num>
  <w:num w:numId="46">
    <w:abstractNumId w:val="44"/>
  </w:num>
  <w:num w:numId="47">
    <w:abstractNumId w:val="6"/>
  </w:num>
  <w:num w:numId="48">
    <w:abstractNumId w:val="14"/>
  </w:num>
  <w:num w:numId="49">
    <w:abstractNumId w:val="3"/>
  </w:num>
  <w:num w:numId="50">
    <w:abstractNumId w:val="36"/>
  </w:num>
  <w:num w:numId="51">
    <w:abstractNumId w:val="43"/>
  </w:num>
  <w:num w:numId="52">
    <w:abstractNumId w:val="31"/>
  </w:num>
  <w:num w:numId="53">
    <w:abstractNumId w:val="28"/>
  </w:num>
  <w:num w:numId="54">
    <w:abstractNumId w:val="35"/>
  </w:num>
  <w:num w:numId="55">
    <w:abstractNumId w:val="45"/>
  </w:num>
  <w:num w:numId="56">
    <w:abstractNumId w:val="8"/>
  </w:num>
  <w:num w:numId="57">
    <w:abstractNumId w:val="7"/>
  </w:num>
  <w:num w:numId="58">
    <w:abstractNumId w:val="34"/>
  </w:num>
  <w:num w:numId="59">
    <w:abstractNumId w:val="49"/>
  </w:num>
  <w:num w:numId="60">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523"/>
    <w:rsid w:val="0000564C"/>
    <w:rsid w:val="00006446"/>
    <w:rsid w:val="00006896"/>
    <w:rsid w:val="00007CDC"/>
    <w:rsid w:val="00011B28"/>
    <w:rsid w:val="00015D15"/>
    <w:rsid w:val="00022686"/>
    <w:rsid w:val="0002564D"/>
    <w:rsid w:val="00025ECA"/>
    <w:rsid w:val="000325B8"/>
    <w:rsid w:val="00034C15"/>
    <w:rsid w:val="00036BA1"/>
    <w:rsid w:val="000422E2"/>
    <w:rsid w:val="00042F22"/>
    <w:rsid w:val="000444EF"/>
    <w:rsid w:val="00052A07"/>
    <w:rsid w:val="000534E3"/>
    <w:rsid w:val="0005606A"/>
    <w:rsid w:val="00057117"/>
    <w:rsid w:val="000616E7"/>
    <w:rsid w:val="000618FA"/>
    <w:rsid w:val="0006487E"/>
    <w:rsid w:val="00065E1A"/>
    <w:rsid w:val="000761CE"/>
    <w:rsid w:val="00077E5F"/>
    <w:rsid w:val="0008036A"/>
    <w:rsid w:val="00081AE6"/>
    <w:rsid w:val="00081D89"/>
    <w:rsid w:val="000855EB"/>
    <w:rsid w:val="00085B52"/>
    <w:rsid w:val="000866F2"/>
    <w:rsid w:val="0009009F"/>
    <w:rsid w:val="00091557"/>
    <w:rsid w:val="000924C1"/>
    <w:rsid w:val="000924F0"/>
    <w:rsid w:val="00093474"/>
    <w:rsid w:val="0009510F"/>
    <w:rsid w:val="000A0606"/>
    <w:rsid w:val="000A1B7B"/>
    <w:rsid w:val="000A56F2"/>
    <w:rsid w:val="000B2719"/>
    <w:rsid w:val="000B3A8F"/>
    <w:rsid w:val="000B41C0"/>
    <w:rsid w:val="000B4AB9"/>
    <w:rsid w:val="000B58C3"/>
    <w:rsid w:val="000B61E9"/>
    <w:rsid w:val="000C165A"/>
    <w:rsid w:val="000C2E19"/>
    <w:rsid w:val="000D0D07"/>
    <w:rsid w:val="000D4797"/>
    <w:rsid w:val="000E0527"/>
    <w:rsid w:val="000E1E92"/>
    <w:rsid w:val="000E2408"/>
    <w:rsid w:val="000E406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37"/>
    <w:rsid w:val="00151E23"/>
    <w:rsid w:val="001526E0"/>
    <w:rsid w:val="00153411"/>
    <w:rsid w:val="001551B5"/>
    <w:rsid w:val="00157CB5"/>
    <w:rsid w:val="001659C1"/>
    <w:rsid w:val="00171A6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622"/>
    <w:rsid w:val="001D51BA"/>
    <w:rsid w:val="001D53E7"/>
    <w:rsid w:val="001D6342"/>
    <w:rsid w:val="001D6D53"/>
    <w:rsid w:val="001E58E2"/>
    <w:rsid w:val="001E7AED"/>
    <w:rsid w:val="001F1E2E"/>
    <w:rsid w:val="001F3916"/>
    <w:rsid w:val="001F53E9"/>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CC1"/>
    <w:rsid w:val="00235632"/>
    <w:rsid w:val="00235872"/>
    <w:rsid w:val="002373DB"/>
    <w:rsid w:val="00241559"/>
    <w:rsid w:val="00241961"/>
    <w:rsid w:val="002435B3"/>
    <w:rsid w:val="0024414B"/>
    <w:rsid w:val="002458EB"/>
    <w:rsid w:val="00245DDA"/>
    <w:rsid w:val="002500C8"/>
    <w:rsid w:val="0025480A"/>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259"/>
    <w:rsid w:val="00286ACD"/>
    <w:rsid w:val="00287838"/>
    <w:rsid w:val="002907B5"/>
    <w:rsid w:val="00290E30"/>
    <w:rsid w:val="00292EB7"/>
    <w:rsid w:val="00294399"/>
    <w:rsid w:val="00296227"/>
    <w:rsid w:val="00296F44"/>
    <w:rsid w:val="0029777D"/>
    <w:rsid w:val="002A055E"/>
    <w:rsid w:val="002A1D4E"/>
    <w:rsid w:val="002A2869"/>
    <w:rsid w:val="002B24D6"/>
    <w:rsid w:val="002B6A3A"/>
    <w:rsid w:val="002C41E6"/>
    <w:rsid w:val="002D071A"/>
    <w:rsid w:val="002D34B2"/>
    <w:rsid w:val="002D48B0"/>
    <w:rsid w:val="002D5B37"/>
    <w:rsid w:val="002D7637"/>
    <w:rsid w:val="002E17F2"/>
    <w:rsid w:val="002E7CAE"/>
    <w:rsid w:val="002F0DC2"/>
    <w:rsid w:val="002F13E4"/>
    <w:rsid w:val="002F2771"/>
    <w:rsid w:val="002F37A9"/>
    <w:rsid w:val="00301CE6"/>
    <w:rsid w:val="0030256B"/>
    <w:rsid w:val="0030501F"/>
    <w:rsid w:val="00305582"/>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DDD"/>
    <w:rsid w:val="00346DB5"/>
    <w:rsid w:val="003477B1"/>
    <w:rsid w:val="00353632"/>
    <w:rsid w:val="003566DB"/>
    <w:rsid w:val="00357380"/>
    <w:rsid w:val="003602D9"/>
    <w:rsid w:val="003604CE"/>
    <w:rsid w:val="00362226"/>
    <w:rsid w:val="00370E47"/>
    <w:rsid w:val="003742AC"/>
    <w:rsid w:val="00377CE1"/>
    <w:rsid w:val="00385BF0"/>
    <w:rsid w:val="003939FF"/>
    <w:rsid w:val="003A2223"/>
    <w:rsid w:val="003A2A0F"/>
    <w:rsid w:val="003A405F"/>
    <w:rsid w:val="003A45A1"/>
    <w:rsid w:val="003A5B0A"/>
    <w:rsid w:val="003A6BAC"/>
    <w:rsid w:val="003A70A4"/>
    <w:rsid w:val="003A7EF3"/>
    <w:rsid w:val="003B159C"/>
    <w:rsid w:val="003B369F"/>
    <w:rsid w:val="003B36A3"/>
    <w:rsid w:val="003B5124"/>
    <w:rsid w:val="003B64BB"/>
    <w:rsid w:val="003B7FE5"/>
    <w:rsid w:val="003C11C8"/>
    <w:rsid w:val="003C2702"/>
    <w:rsid w:val="003C7806"/>
    <w:rsid w:val="003D109F"/>
    <w:rsid w:val="003D2478"/>
    <w:rsid w:val="003D3C45"/>
    <w:rsid w:val="003D5B1F"/>
    <w:rsid w:val="003E15FA"/>
    <w:rsid w:val="003E16E0"/>
    <w:rsid w:val="003E4432"/>
    <w:rsid w:val="003E55E4"/>
    <w:rsid w:val="003E74E3"/>
    <w:rsid w:val="003E7BFD"/>
    <w:rsid w:val="003F05C7"/>
    <w:rsid w:val="003F2CD4"/>
    <w:rsid w:val="003F6BBE"/>
    <w:rsid w:val="004000E8"/>
    <w:rsid w:val="00402E2B"/>
    <w:rsid w:val="0040512B"/>
    <w:rsid w:val="00405CA5"/>
    <w:rsid w:val="004076A1"/>
    <w:rsid w:val="00407CD3"/>
    <w:rsid w:val="00410134"/>
    <w:rsid w:val="00410B72"/>
    <w:rsid w:val="00410F18"/>
    <w:rsid w:val="0041263E"/>
    <w:rsid w:val="00413AAC"/>
    <w:rsid w:val="00413E92"/>
    <w:rsid w:val="00420036"/>
    <w:rsid w:val="00421105"/>
    <w:rsid w:val="00422AA4"/>
    <w:rsid w:val="004242F4"/>
    <w:rsid w:val="00427248"/>
    <w:rsid w:val="00437447"/>
    <w:rsid w:val="00441A92"/>
    <w:rsid w:val="004431DC"/>
    <w:rsid w:val="0044341A"/>
    <w:rsid w:val="00444308"/>
    <w:rsid w:val="00444892"/>
    <w:rsid w:val="00444F56"/>
    <w:rsid w:val="00446488"/>
    <w:rsid w:val="004517AA"/>
    <w:rsid w:val="00452CAC"/>
    <w:rsid w:val="004553A9"/>
    <w:rsid w:val="00457565"/>
    <w:rsid w:val="00457B71"/>
    <w:rsid w:val="0046437B"/>
    <w:rsid w:val="00464689"/>
    <w:rsid w:val="004669E2"/>
    <w:rsid w:val="00470C31"/>
    <w:rsid w:val="00471DE0"/>
    <w:rsid w:val="004734D0"/>
    <w:rsid w:val="0047556B"/>
    <w:rsid w:val="004760F5"/>
    <w:rsid w:val="0047709D"/>
    <w:rsid w:val="00477768"/>
    <w:rsid w:val="00492BC5"/>
    <w:rsid w:val="004964F1"/>
    <w:rsid w:val="004A16BC"/>
    <w:rsid w:val="004A2B94"/>
    <w:rsid w:val="004B470C"/>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9F9"/>
    <w:rsid w:val="00513E86"/>
    <w:rsid w:val="005153A7"/>
    <w:rsid w:val="00517E68"/>
    <w:rsid w:val="005219CF"/>
    <w:rsid w:val="005240C6"/>
    <w:rsid w:val="00534B59"/>
    <w:rsid w:val="00536759"/>
    <w:rsid w:val="00537C62"/>
    <w:rsid w:val="00546970"/>
    <w:rsid w:val="00551D91"/>
    <w:rsid w:val="00554E19"/>
    <w:rsid w:val="0056121F"/>
    <w:rsid w:val="00565E78"/>
    <w:rsid w:val="005660D2"/>
    <w:rsid w:val="00572505"/>
    <w:rsid w:val="0057538B"/>
    <w:rsid w:val="00575553"/>
    <w:rsid w:val="0057611E"/>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E50"/>
    <w:rsid w:val="005C74FB"/>
    <w:rsid w:val="005D1602"/>
    <w:rsid w:val="005E385F"/>
    <w:rsid w:val="005E5B81"/>
    <w:rsid w:val="005F078E"/>
    <w:rsid w:val="005F1ED9"/>
    <w:rsid w:val="005F2CB1"/>
    <w:rsid w:val="005F3025"/>
    <w:rsid w:val="005F618C"/>
    <w:rsid w:val="005F70BD"/>
    <w:rsid w:val="0060283C"/>
    <w:rsid w:val="00604F14"/>
    <w:rsid w:val="00611B83"/>
    <w:rsid w:val="00613257"/>
    <w:rsid w:val="00620A71"/>
    <w:rsid w:val="00620D80"/>
    <w:rsid w:val="00622BAC"/>
    <w:rsid w:val="006234A6"/>
    <w:rsid w:val="00630001"/>
    <w:rsid w:val="006311B3"/>
    <w:rsid w:val="0063284C"/>
    <w:rsid w:val="00636398"/>
    <w:rsid w:val="006368D3"/>
    <w:rsid w:val="006377EC"/>
    <w:rsid w:val="00640F8E"/>
    <w:rsid w:val="0064151F"/>
    <w:rsid w:val="00641533"/>
    <w:rsid w:val="0064208D"/>
    <w:rsid w:val="00643475"/>
    <w:rsid w:val="0064396A"/>
    <w:rsid w:val="0064624E"/>
    <w:rsid w:val="00650AB9"/>
    <w:rsid w:val="00655733"/>
    <w:rsid w:val="00655ACD"/>
    <w:rsid w:val="0065614D"/>
    <w:rsid w:val="00656A92"/>
    <w:rsid w:val="00656DDE"/>
    <w:rsid w:val="0066011D"/>
    <w:rsid w:val="006607C0"/>
    <w:rsid w:val="006613A6"/>
    <w:rsid w:val="006627A2"/>
    <w:rsid w:val="006634E6"/>
    <w:rsid w:val="006655EE"/>
    <w:rsid w:val="00667EE7"/>
    <w:rsid w:val="00667FEA"/>
    <w:rsid w:val="00670922"/>
    <w:rsid w:val="00670BE1"/>
    <w:rsid w:val="0067218F"/>
    <w:rsid w:val="006722C0"/>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AE6"/>
    <w:rsid w:val="006B50CF"/>
    <w:rsid w:val="006B6E9C"/>
    <w:rsid w:val="006C03B8"/>
    <w:rsid w:val="006C1CE2"/>
    <w:rsid w:val="006C5EC9"/>
    <w:rsid w:val="006C6059"/>
    <w:rsid w:val="006C7522"/>
    <w:rsid w:val="006D2FC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999"/>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27BDB"/>
    <w:rsid w:val="007348B1"/>
    <w:rsid w:val="007362A6"/>
    <w:rsid w:val="00736D7D"/>
    <w:rsid w:val="00740E58"/>
    <w:rsid w:val="007424F2"/>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114"/>
    <w:rsid w:val="00796231"/>
    <w:rsid w:val="00796B96"/>
    <w:rsid w:val="00797529"/>
    <w:rsid w:val="007A1CB3"/>
    <w:rsid w:val="007A306F"/>
    <w:rsid w:val="007A43A6"/>
    <w:rsid w:val="007A44B6"/>
    <w:rsid w:val="007A58A6"/>
    <w:rsid w:val="007B0E55"/>
    <w:rsid w:val="007B3D2D"/>
    <w:rsid w:val="007B50AE"/>
    <w:rsid w:val="007B51DF"/>
    <w:rsid w:val="007C05DD"/>
    <w:rsid w:val="007C3D18"/>
    <w:rsid w:val="007C60BF"/>
    <w:rsid w:val="007C64A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2EB"/>
    <w:rsid w:val="008677FD"/>
    <w:rsid w:val="008706D4"/>
    <w:rsid w:val="00870F8A"/>
    <w:rsid w:val="008719A4"/>
    <w:rsid w:val="00871D23"/>
    <w:rsid w:val="00874312"/>
    <w:rsid w:val="0087437C"/>
    <w:rsid w:val="00875CD7"/>
    <w:rsid w:val="00876B4D"/>
    <w:rsid w:val="00877F18"/>
    <w:rsid w:val="00881586"/>
    <w:rsid w:val="00884A3D"/>
    <w:rsid w:val="00893E50"/>
    <w:rsid w:val="008941E3"/>
    <w:rsid w:val="00894A88"/>
    <w:rsid w:val="00895386"/>
    <w:rsid w:val="008953BA"/>
    <w:rsid w:val="008A21FF"/>
    <w:rsid w:val="008A2CE2"/>
    <w:rsid w:val="008A30AC"/>
    <w:rsid w:val="008A44B8"/>
    <w:rsid w:val="008A51A8"/>
    <w:rsid w:val="008A54C7"/>
    <w:rsid w:val="008A7300"/>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B7F"/>
    <w:rsid w:val="008F1C4E"/>
    <w:rsid w:val="008F1EAB"/>
    <w:rsid w:val="008F33DC"/>
    <w:rsid w:val="008F477F"/>
    <w:rsid w:val="00902350"/>
    <w:rsid w:val="0090336B"/>
    <w:rsid w:val="0090425B"/>
    <w:rsid w:val="009053AA"/>
    <w:rsid w:val="00906939"/>
    <w:rsid w:val="00910B7D"/>
    <w:rsid w:val="00911DFB"/>
    <w:rsid w:val="009139D9"/>
    <w:rsid w:val="00914AD8"/>
    <w:rsid w:val="00916079"/>
    <w:rsid w:val="00917CE9"/>
    <w:rsid w:val="0092075B"/>
    <w:rsid w:val="00920BF2"/>
    <w:rsid w:val="00922010"/>
    <w:rsid w:val="00922C18"/>
    <w:rsid w:val="00931BD9"/>
    <w:rsid w:val="009368F3"/>
    <w:rsid w:val="00936BF3"/>
    <w:rsid w:val="00941636"/>
    <w:rsid w:val="00943742"/>
    <w:rsid w:val="00945C05"/>
    <w:rsid w:val="00946945"/>
    <w:rsid w:val="00947713"/>
    <w:rsid w:val="00950DE7"/>
    <w:rsid w:val="00953920"/>
    <w:rsid w:val="00953D47"/>
    <w:rsid w:val="009540B0"/>
    <w:rsid w:val="00954C16"/>
    <w:rsid w:val="00955116"/>
    <w:rsid w:val="0095681E"/>
    <w:rsid w:val="009572D4"/>
    <w:rsid w:val="00961921"/>
    <w:rsid w:val="0096430A"/>
    <w:rsid w:val="0096554B"/>
    <w:rsid w:val="0096584A"/>
    <w:rsid w:val="00971F08"/>
    <w:rsid w:val="0097603D"/>
    <w:rsid w:val="00976949"/>
    <w:rsid w:val="00980477"/>
    <w:rsid w:val="00985253"/>
    <w:rsid w:val="009853B3"/>
    <w:rsid w:val="00990630"/>
    <w:rsid w:val="00990DE9"/>
    <w:rsid w:val="00991761"/>
    <w:rsid w:val="00993FD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271"/>
    <w:rsid w:val="009D703C"/>
    <w:rsid w:val="009D718F"/>
    <w:rsid w:val="009E068F"/>
    <w:rsid w:val="009E14E0"/>
    <w:rsid w:val="009E35DB"/>
    <w:rsid w:val="009E47A3"/>
    <w:rsid w:val="009F08F3"/>
    <w:rsid w:val="009F344F"/>
    <w:rsid w:val="00A031D8"/>
    <w:rsid w:val="00A048A8"/>
    <w:rsid w:val="00A04F49"/>
    <w:rsid w:val="00A070E2"/>
    <w:rsid w:val="00A13E54"/>
    <w:rsid w:val="00A17F63"/>
    <w:rsid w:val="00A2193B"/>
    <w:rsid w:val="00A22842"/>
    <w:rsid w:val="00A2351A"/>
    <w:rsid w:val="00A264A9"/>
    <w:rsid w:val="00A26DCF"/>
    <w:rsid w:val="00A27785"/>
    <w:rsid w:val="00A30187"/>
    <w:rsid w:val="00A3448A"/>
    <w:rsid w:val="00A359F9"/>
    <w:rsid w:val="00A36297"/>
    <w:rsid w:val="00A41E2B"/>
    <w:rsid w:val="00A45B74"/>
    <w:rsid w:val="00A52E1D"/>
    <w:rsid w:val="00A54D5B"/>
    <w:rsid w:val="00A61499"/>
    <w:rsid w:val="00A62154"/>
    <w:rsid w:val="00A62A77"/>
    <w:rsid w:val="00A630E4"/>
    <w:rsid w:val="00A63483"/>
    <w:rsid w:val="00A657D7"/>
    <w:rsid w:val="00A660AC"/>
    <w:rsid w:val="00A67E6C"/>
    <w:rsid w:val="00A71B99"/>
    <w:rsid w:val="00A739D0"/>
    <w:rsid w:val="00A761D4"/>
    <w:rsid w:val="00A761F4"/>
    <w:rsid w:val="00A77EC4"/>
    <w:rsid w:val="00A92879"/>
    <w:rsid w:val="00A9442A"/>
    <w:rsid w:val="00AA016F"/>
    <w:rsid w:val="00AA0D44"/>
    <w:rsid w:val="00AA1ED6"/>
    <w:rsid w:val="00AA51D6"/>
    <w:rsid w:val="00AB0BC8"/>
    <w:rsid w:val="00AB11CA"/>
    <w:rsid w:val="00AB14D9"/>
    <w:rsid w:val="00AB4AB8"/>
    <w:rsid w:val="00AB63B6"/>
    <w:rsid w:val="00AB655E"/>
    <w:rsid w:val="00AB710A"/>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6CB"/>
    <w:rsid w:val="00B05084"/>
    <w:rsid w:val="00B157F9"/>
    <w:rsid w:val="00B20256"/>
    <w:rsid w:val="00B20C87"/>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76292"/>
    <w:rsid w:val="00B81A6C"/>
    <w:rsid w:val="00B85DE5"/>
    <w:rsid w:val="00B86B31"/>
    <w:rsid w:val="00B90F73"/>
    <w:rsid w:val="00B93B59"/>
    <w:rsid w:val="00B9406A"/>
    <w:rsid w:val="00BA1873"/>
    <w:rsid w:val="00BA2280"/>
    <w:rsid w:val="00BA2A08"/>
    <w:rsid w:val="00BA56D2"/>
    <w:rsid w:val="00BA76E0"/>
    <w:rsid w:val="00BB2A25"/>
    <w:rsid w:val="00BB36C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E49"/>
    <w:rsid w:val="00C05706"/>
    <w:rsid w:val="00C07377"/>
    <w:rsid w:val="00C10478"/>
    <w:rsid w:val="00C12107"/>
    <w:rsid w:val="00C14D4B"/>
    <w:rsid w:val="00C154BB"/>
    <w:rsid w:val="00C15F7C"/>
    <w:rsid w:val="00C279B5"/>
    <w:rsid w:val="00C27C45"/>
    <w:rsid w:val="00C3719D"/>
    <w:rsid w:val="00C37CB2"/>
    <w:rsid w:val="00C40569"/>
    <w:rsid w:val="00C465CB"/>
    <w:rsid w:val="00C473A5"/>
    <w:rsid w:val="00C54995"/>
    <w:rsid w:val="00C54D41"/>
    <w:rsid w:val="00C60783"/>
    <w:rsid w:val="00C64672"/>
    <w:rsid w:val="00C70697"/>
    <w:rsid w:val="00C72093"/>
    <w:rsid w:val="00C72EF4"/>
    <w:rsid w:val="00C744FE"/>
    <w:rsid w:val="00C75D2F"/>
    <w:rsid w:val="00C767BE"/>
    <w:rsid w:val="00C76E3C"/>
    <w:rsid w:val="00C8021E"/>
    <w:rsid w:val="00C81568"/>
    <w:rsid w:val="00C823D9"/>
    <w:rsid w:val="00C83B23"/>
    <w:rsid w:val="00C9027A"/>
    <w:rsid w:val="00C9068E"/>
    <w:rsid w:val="00C9180D"/>
    <w:rsid w:val="00C93814"/>
    <w:rsid w:val="00C93C4B"/>
    <w:rsid w:val="00C944AB"/>
    <w:rsid w:val="00C95B40"/>
    <w:rsid w:val="00CA0B40"/>
    <w:rsid w:val="00CA1ED8"/>
    <w:rsid w:val="00CB1F63"/>
    <w:rsid w:val="00CB7170"/>
    <w:rsid w:val="00CC040E"/>
    <w:rsid w:val="00CC111F"/>
    <w:rsid w:val="00CC2011"/>
    <w:rsid w:val="00CC3EA0"/>
    <w:rsid w:val="00CC7B45"/>
    <w:rsid w:val="00CD1188"/>
    <w:rsid w:val="00CD2ED1"/>
    <w:rsid w:val="00CD337B"/>
    <w:rsid w:val="00CD5666"/>
    <w:rsid w:val="00CD7D2E"/>
    <w:rsid w:val="00CE0424"/>
    <w:rsid w:val="00CE1306"/>
    <w:rsid w:val="00CE50E5"/>
    <w:rsid w:val="00CE7561"/>
    <w:rsid w:val="00CF1354"/>
    <w:rsid w:val="00CF3B1F"/>
    <w:rsid w:val="00CF3BF6"/>
    <w:rsid w:val="00CF625B"/>
    <w:rsid w:val="00CF687E"/>
    <w:rsid w:val="00D029EE"/>
    <w:rsid w:val="00D0349B"/>
    <w:rsid w:val="00D035D3"/>
    <w:rsid w:val="00D10249"/>
    <w:rsid w:val="00D115C3"/>
    <w:rsid w:val="00D11897"/>
    <w:rsid w:val="00D13135"/>
    <w:rsid w:val="00D13CE4"/>
    <w:rsid w:val="00D13E4E"/>
    <w:rsid w:val="00D167D9"/>
    <w:rsid w:val="00D239A7"/>
    <w:rsid w:val="00D23F47"/>
    <w:rsid w:val="00D36E71"/>
    <w:rsid w:val="00D37D87"/>
    <w:rsid w:val="00D40B33"/>
    <w:rsid w:val="00D4318F"/>
    <w:rsid w:val="00D438BF"/>
    <w:rsid w:val="00D440F8"/>
    <w:rsid w:val="00D4438D"/>
    <w:rsid w:val="00D4597B"/>
    <w:rsid w:val="00D546FF"/>
    <w:rsid w:val="00D55AD5"/>
    <w:rsid w:val="00D576CA"/>
    <w:rsid w:val="00D61AF5"/>
    <w:rsid w:val="00D652B5"/>
    <w:rsid w:val="00D66155"/>
    <w:rsid w:val="00D67816"/>
    <w:rsid w:val="00D708B0"/>
    <w:rsid w:val="00D77B1D"/>
    <w:rsid w:val="00D8021F"/>
    <w:rsid w:val="00D80383"/>
    <w:rsid w:val="00D82318"/>
    <w:rsid w:val="00D823C6"/>
    <w:rsid w:val="00D8327F"/>
    <w:rsid w:val="00D86CA3"/>
    <w:rsid w:val="00D871CE"/>
    <w:rsid w:val="00D9196D"/>
    <w:rsid w:val="00D92982"/>
    <w:rsid w:val="00D95AD1"/>
    <w:rsid w:val="00D9745B"/>
    <w:rsid w:val="00DA305E"/>
    <w:rsid w:val="00DA3EFA"/>
    <w:rsid w:val="00DA5417"/>
    <w:rsid w:val="00DA56E8"/>
    <w:rsid w:val="00DA7660"/>
    <w:rsid w:val="00DB0376"/>
    <w:rsid w:val="00DB0A9F"/>
    <w:rsid w:val="00DB377D"/>
    <w:rsid w:val="00DC2B89"/>
    <w:rsid w:val="00DC2D36"/>
    <w:rsid w:val="00DC53EF"/>
    <w:rsid w:val="00DD41C6"/>
    <w:rsid w:val="00DE5608"/>
    <w:rsid w:val="00DE58D0"/>
    <w:rsid w:val="00DE654F"/>
    <w:rsid w:val="00DF0B6E"/>
    <w:rsid w:val="00DF15E0"/>
    <w:rsid w:val="00DF37A0"/>
    <w:rsid w:val="00DF5300"/>
    <w:rsid w:val="00DF7A40"/>
    <w:rsid w:val="00E109CE"/>
    <w:rsid w:val="00E110E7"/>
    <w:rsid w:val="00E11B20"/>
    <w:rsid w:val="00E17FA2"/>
    <w:rsid w:val="00E22330"/>
    <w:rsid w:val="00E305AA"/>
    <w:rsid w:val="00E30B5A"/>
    <w:rsid w:val="00E3123D"/>
    <w:rsid w:val="00E31332"/>
    <w:rsid w:val="00E31461"/>
    <w:rsid w:val="00E31D43"/>
    <w:rsid w:val="00E32608"/>
    <w:rsid w:val="00E34188"/>
    <w:rsid w:val="00E34B6E"/>
    <w:rsid w:val="00E35559"/>
    <w:rsid w:val="00E3723A"/>
    <w:rsid w:val="00E37860"/>
    <w:rsid w:val="00E40654"/>
    <w:rsid w:val="00E446F1"/>
    <w:rsid w:val="00E46886"/>
    <w:rsid w:val="00E47AEF"/>
    <w:rsid w:val="00E53B75"/>
    <w:rsid w:val="00E54E3B"/>
    <w:rsid w:val="00E57565"/>
    <w:rsid w:val="00E6207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AC"/>
    <w:rsid w:val="00EA7A41"/>
    <w:rsid w:val="00EA7AEB"/>
    <w:rsid w:val="00EB077B"/>
    <w:rsid w:val="00EB4EA2"/>
    <w:rsid w:val="00EC24D5"/>
    <w:rsid w:val="00EC27C6"/>
    <w:rsid w:val="00EC4207"/>
    <w:rsid w:val="00EC5653"/>
    <w:rsid w:val="00EC5D9F"/>
    <w:rsid w:val="00EC5F3E"/>
    <w:rsid w:val="00EC71CE"/>
    <w:rsid w:val="00ED1006"/>
    <w:rsid w:val="00ED1487"/>
    <w:rsid w:val="00EF18FE"/>
    <w:rsid w:val="00EF5787"/>
    <w:rsid w:val="00EF60D0"/>
    <w:rsid w:val="00F0528D"/>
    <w:rsid w:val="00F06C67"/>
    <w:rsid w:val="00F06DFD"/>
    <w:rsid w:val="00F071D1"/>
    <w:rsid w:val="00F07533"/>
    <w:rsid w:val="00F10629"/>
    <w:rsid w:val="00F14DBC"/>
    <w:rsid w:val="00F15FA5"/>
    <w:rsid w:val="00F17566"/>
    <w:rsid w:val="00F209B7"/>
    <w:rsid w:val="00F2376F"/>
    <w:rsid w:val="00F243D8"/>
    <w:rsid w:val="00F30828"/>
    <w:rsid w:val="00F313D6"/>
    <w:rsid w:val="00F337D8"/>
    <w:rsid w:val="00F37175"/>
    <w:rsid w:val="00F40F0C"/>
    <w:rsid w:val="00F4766C"/>
    <w:rsid w:val="00F5060E"/>
    <w:rsid w:val="00F507D1"/>
    <w:rsid w:val="00F519CE"/>
    <w:rsid w:val="00F51ADA"/>
    <w:rsid w:val="00F60203"/>
    <w:rsid w:val="00F607C5"/>
    <w:rsid w:val="00F60DEA"/>
    <w:rsid w:val="00F62B24"/>
    <w:rsid w:val="00F6302A"/>
    <w:rsid w:val="00F63950"/>
    <w:rsid w:val="00F63F39"/>
    <w:rsid w:val="00F64C2B"/>
    <w:rsid w:val="00F651BE"/>
    <w:rsid w:val="00F67F53"/>
    <w:rsid w:val="00F703BE"/>
    <w:rsid w:val="00F71F69"/>
    <w:rsid w:val="00F72B72"/>
    <w:rsid w:val="00F74BB9"/>
    <w:rsid w:val="00F75582"/>
    <w:rsid w:val="00F76EFA"/>
    <w:rsid w:val="00F804BE"/>
    <w:rsid w:val="00F8058E"/>
    <w:rsid w:val="00F817CE"/>
    <w:rsid w:val="00F8456C"/>
    <w:rsid w:val="00F859D8"/>
    <w:rsid w:val="00F868F5"/>
    <w:rsid w:val="00F9056A"/>
    <w:rsid w:val="00F90F8D"/>
    <w:rsid w:val="00F92782"/>
    <w:rsid w:val="00F93AA9"/>
    <w:rsid w:val="00F96985"/>
    <w:rsid w:val="00F97838"/>
    <w:rsid w:val="00FA2BB3"/>
    <w:rsid w:val="00FA5F34"/>
    <w:rsid w:val="00FA6664"/>
    <w:rsid w:val="00FB1C9B"/>
    <w:rsid w:val="00FB4C80"/>
    <w:rsid w:val="00FB6A6A"/>
    <w:rsid w:val="00FC7429"/>
    <w:rsid w:val="00FD07F6"/>
    <w:rsid w:val="00FD1EC8"/>
    <w:rsid w:val="00FD47ED"/>
    <w:rsid w:val="00FD74DB"/>
    <w:rsid w:val="00FD7660"/>
    <w:rsid w:val="00FE0655"/>
    <w:rsid w:val="00FE0777"/>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xmsonormal">
    <w:name w:val="xmsonormal"/>
    <w:basedOn w:val="Normal"/>
    <w:rsid w:val="00D9745B"/>
    <w:pPr>
      <w:spacing w:after="0" w:line="240" w:lineRule="auto"/>
    </w:pPr>
    <w:rPr>
      <w:rFonts w:ascii="SimSun" w:eastAsia="SimSun" w:hAnsi="SimSun" w:cs="SimSun"/>
      <w:sz w:val="24"/>
      <w:lang w:eastAsia="zh-CN"/>
    </w:rPr>
  </w:style>
  <w:style w:type="character" w:customStyle="1" w:styleId="B1Zchn">
    <w:name w:val="B1 Zchn"/>
    <w:qFormat/>
    <w:rsid w:val="004076A1"/>
    <w:rPr>
      <w:lang w:eastAsia="en-US"/>
    </w:rPr>
  </w:style>
  <w:style w:type="paragraph" w:customStyle="1" w:styleId="Default">
    <w:name w:val="Default"/>
    <w:rsid w:val="00ED1487"/>
    <w:pPr>
      <w:autoSpaceDE w:val="0"/>
      <w:autoSpaceDN w:val="0"/>
      <w:adjustRightInd w:val="0"/>
    </w:pPr>
    <w:rPr>
      <w:rFonts w:ascii="Ericsson Hilda" w:hAnsi="Ericsson Hilda" w:cs="Ericsson Hilda"/>
      <w:color w:val="000000"/>
      <w:sz w:val="24"/>
      <w:szCs w:val="24"/>
      <w:lang w:val="sv-SE"/>
    </w:rPr>
  </w:style>
  <w:style w:type="paragraph" w:customStyle="1" w:styleId="IvDbodytext">
    <w:name w:val="IvD bodytext"/>
    <w:basedOn w:val="BodyText"/>
    <w:link w:val="IvDbodytextChar"/>
    <w:rsid w:val="00245DD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245DDA"/>
    <w:rPr>
      <w:rFonts w:ascii="Arial" w:hAnsi="Arial"/>
      <w:spacing w:val="2"/>
      <w:lang w:val="en-US" w:eastAsia="en-US"/>
    </w:rPr>
  </w:style>
  <w:style w:type="paragraph" w:customStyle="1" w:styleId="IvDInstructiontext">
    <w:name w:val="IvD Instructiontext"/>
    <w:basedOn w:val="BodyText"/>
    <w:link w:val="IvDInstructiontextChar"/>
    <w:uiPriority w:val="99"/>
    <w:rsid w:val="00D678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67816"/>
    <w:rPr>
      <w:rFonts w:ascii="Arial" w:hAnsi="Arial"/>
      <w:i/>
      <w:color w:val="7F7F7F" w:themeColor="text1" w:themeTint="80"/>
      <w:spacing w:val="2"/>
      <w:sz w:val="18"/>
      <w:szCs w:val="18"/>
      <w:lang w:val="en-US" w:eastAsia="en-US"/>
    </w:rPr>
  </w:style>
  <w:style w:type="character" w:customStyle="1" w:styleId="apple-converted-space">
    <w:name w:val="apple-converted-space"/>
    <w:basedOn w:val="DefaultParagraphFont"/>
    <w:qFormat/>
    <w:rsid w:val="000E2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398">
      <w:bodyDiv w:val="1"/>
      <w:marLeft w:val="0"/>
      <w:marRight w:val="0"/>
      <w:marTop w:val="0"/>
      <w:marBottom w:val="0"/>
      <w:divBdr>
        <w:top w:val="none" w:sz="0" w:space="0" w:color="auto"/>
        <w:left w:val="none" w:sz="0" w:space="0" w:color="auto"/>
        <w:bottom w:val="none" w:sz="0" w:space="0" w:color="auto"/>
        <w:right w:val="none" w:sz="0" w:space="0" w:color="auto"/>
      </w:divBdr>
      <w:divsChild>
        <w:div w:id="47537056">
          <w:marLeft w:val="547"/>
          <w:marRight w:val="0"/>
          <w:marTop w:val="60"/>
          <w:marBottom w:val="0"/>
          <w:divBdr>
            <w:top w:val="none" w:sz="0" w:space="0" w:color="auto"/>
            <w:left w:val="none" w:sz="0" w:space="0" w:color="auto"/>
            <w:bottom w:val="none" w:sz="0" w:space="0" w:color="auto"/>
            <w:right w:val="none" w:sz="0" w:space="0" w:color="auto"/>
          </w:divBdr>
        </w:div>
        <w:div w:id="857354641">
          <w:marLeft w:val="1123"/>
          <w:marRight w:val="0"/>
          <w:marTop w:val="60"/>
          <w:marBottom w:val="0"/>
          <w:divBdr>
            <w:top w:val="none" w:sz="0" w:space="0" w:color="auto"/>
            <w:left w:val="none" w:sz="0" w:space="0" w:color="auto"/>
            <w:bottom w:val="none" w:sz="0" w:space="0" w:color="auto"/>
            <w:right w:val="none" w:sz="0" w:space="0" w:color="auto"/>
          </w:divBdr>
        </w:div>
        <w:div w:id="2071338700">
          <w:marLeft w:val="1699"/>
          <w:marRight w:val="0"/>
          <w:marTop w:val="60"/>
          <w:marBottom w:val="0"/>
          <w:divBdr>
            <w:top w:val="none" w:sz="0" w:space="0" w:color="auto"/>
            <w:left w:val="none" w:sz="0" w:space="0" w:color="auto"/>
            <w:bottom w:val="none" w:sz="0" w:space="0" w:color="auto"/>
            <w:right w:val="none" w:sz="0" w:space="0" w:color="auto"/>
          </w:divBdr>
        </w:div>
        <w:div w:id="1740863040">
          <w:marLeft w:val="1123"/>
          <w:marRight w:val="0"/>
          <w:marTop w:val="60"/>
          <w:marBottom w:val="0"/>
          <w:divBdr>
            <w:top w:val="none" w:sz="0" w:space="0" w:color="auto"/>
            <w:left w:val="none" w:sz="0" w:space="0" w:color="auto"/>
            <w:bottom w:val="none" w:sz="0" w:space="0" w:color="auto"/>
            <w:right w:val="none" w:sz="0" w:space="0" w:color="auto"/>
          </w:divBdr>
        </w:div>
        <w:div w:id="354618023">
          <w:marLeft w:val="1699"/>
          <w:marRight w:val="0"/>
          <w:marTop w:val="60"/>
          <w:marBottom w:val="0"/>
          <w:divBdr>
            <w:top w:val="none" w:sz="0" w:space="0" w:color="auto"/>
            <w:left w:val="none" w:sz="0" w:space="0" w:color="auto"/>
            <w:bottom w:val="none" w:sz="0" w:space="0" w:color="auto"/>
            <w:right w:val="none" w:sz="0" w:space="0" w:color="auto"/>
          </w:divBdr>
        </w:div>
        <w:div w:id="1288585233">
          <w:marLeft w:val="1123"/>
          <w:marRight w:val="0"/>
          <w:marTop w:val="60"/>
          <w:marBottom w:val="0"/>
          <w:divBdr>
            <w:top w:val="none" w:sz="0" w:space="0" w:color="auto"/>
            <w:left w:val="none" w:sz="0" w:space="0" w:color="auto"/>
            <w:bottom w:val="none" w:sz="0" w:space="0" w:color="auto"/>
            <w:right w:val="none" w:sz="0" w:space="0" w:color="auto"/>
          </w:divBdr>
        </w:div>
        <w:div w:id="1420829748">
          <w:marLeft w:val="1699"/>
          <w:marRight w:val="0"/>
          <w:marTop w:val="60"/>
          <w:marBottom w:val="0"/>
          <w:divBdr>
            <w:top w:val="none" w:sz="0" w:space="0" w:color="auto"/>
            <w:left w:val="none" w:sz="0" w:space="0" w:color="auto"/>
            <w:bottom w:val="none" w:sz="0" w:space="0" w:color="auto"/>
            <w:right w:val="none" w:sz="0" w:space="0" w:color="auto"/>
          </w:divBdr>
        </w:div>
      </w:divsChild>
    </w:div>
    <w:div w:id="121004216">
      <w:bodyDiv w:val="1"/>
      <w:marLeft w:val="0"/>
      <w:marRight w:val="0"/>
      <w:marTop w:val="0"/>
      <w:marBottom w:val="0"/>
      <w:divBdr>
        <w:top w:val="none" w:sz="0" w:space="0" w:color="auto"/>
        <w:left w:val="none" w:sz="0" w:space="0" w:color="auto"/>
        <w:bottom w:val="none" w:sz="0" w:space="0" w:color="auto"/>
        <w:right w:val="none" w:sz="0" w:space="0" w:color="auto"/>
      </w:divBdr>
      <w:divsChild>
        <w:div w:id="1501771992">
          <w:marLeft w:val="547"/>
          <w:marRight w:val="0"/>
          <w:marTop w:val="60"/>
          <w:marBottom w:val="0"/>
          <w:divBdr>
            <w:top w:val="none" w:sz="0" w:space="0" w:color="auto"/>
            <w:left w:val="none" w:sz="0" w:space="0" w:color="auto"/>
            <w:bottom w:val="none" w:sz="0" w:space="0" w:color="auto"/>
            <w:right w:val="none" w:sz="0" w:space="0" w:color="auto"/>
          </w:divBdr>
        </w:div>
        <w:div w:id="1778864008">
          <w:marLeft w:val="1123"/>
          <w:marRight w:val="0"/>
          <w:marTop w:val="60"/>
          <w:marBottom w:val="0"/>
          <w:divBdr>
            <w:top w:val="none" w:sz="0" w:space="0" w:color="auto"/>
            <w:left w:val="none" w:sz="0" w:space="0" w:color="auto"/>
            <w:bottom w:val="none" w:sz="0" w:space="0" w:color="auto"/>
            <w:right w:val="none" w:sz="0" w:space="0" w:color="auto"/>
          </w:divBdr>
        </w:div>
        <w:div w:id="1061559024">
          <w:marLeft w:val="1123"/>
          <w:marRight w:val="0"/>
          <w:marTop w:val="60"/>
          <w:marBottom w:val="0"/>
          <w:divBdr>
            <w:top w:val="none" w:sz="0" w:space="0" w:color="auto"/>
            <w:left w:val="none" w:sz="0" w:space="0" w:color="auto"/>
            <w:bottom w:val="none" w:sz="0" w:space="0" w:color="auto"/>
            <w:right w:val="none" w:sz="0" w:space="0" w:color="auto"/>
          </w:divBdr>
        </w:div>
      </w:divsChild>
    </w:div>
    <w:div w:id="466556234">
      <w:bodyDiv w:val="1"/>
      <w:marLeft w:val="0"/>
      <w:marRight w:val="0"/>
      <w:marTop w:val="0"/>
      <w:marBottom w:val="0"/>
      <w:divBdr>
        <w:top w:val="none" w:sz="0" w:space="0" w:color="auto"/>
        <w:left w:val="none" w:sz="0" w:space="0" w:color="auto"/>
        <w:bottom w:val="none" w:sz="0" w:space="0" w:color="auto"/>
        <w:right w:val="none" w:sz="0" w:space="0" w:color="auto"/>
      </w:divBdr>
    </w:div>
    <w:div w:id="525950082">
      <w:bodyDiv w:val="1"/>
      <w:marLeft w:val="0"/>
      <w:marRight w:val="0"/>
      <w:marTop w:val="0"/>
      <w:marBottom w:val="0"/>
      <w:divBdr>
        <w:top w:val="none" w:sz="0" w:space="0" w:color="auto"/>
        <w:left w:val="none" w:sz="0" w:space="0" w:color="auto"/>
        <w:bottom w:val="none" w:sz="0" w:space="0" w:color="auto"/>
        <w:right w:val="none" w:sz="0" w:space="0" w:color="auto"/>
      </w:divBdr>
      <w:divsChild>
        <w:div w:id="828517863">
          <w:marLeft w:val="1123"/>
          <w:marRight w:val="0"/>
          <w:marTop w:val="60"/>
          <w:marBottom w:val="0"/>
          <w:divBdr>
            <w:top w:val="none" w:sz="0" w:space="0" w:color="auto"/>
            <w:left w:val="none" w:sz="0" w:space="0" w:color="auto"/>
            <w:bottom w:val="none" w:sz="0" w:space="0" w:color="auto"/>
            <w:right w:val="none" w:sz="0" w:space="0" w:color="auto"/>
          </w:divBdr>
        </w:div>
        <w:div w:id="875192362">
          <w:marLeft w:val="1123"/>
          <w:marRight w:val="0"/>
          <w:marTop w:val="60"/>
          <w:marBottom w:val="0"/>
          <w:divBdr>
            <w:top w:val="none" w:sz="0" w:space="0" w:color="auto"/>
            <w:left w:val="none" w:sz="0" w:space="0" w:color="auto"/>
            <w:bottom w:val="none" w:sz="0" w:space="0" w:color="auto"/>
            <w:right w:val="none" w:sz="0" w:space="0" w:color="auto"/>
          </w:divBdr>
        </w:div>
        <w:div w:id="947734719">
          <w:marLeft w:val="1699"/>
          <w:marRight w:val="0"/>
          <w:marTop w:val="60"/>
          <w:marBottom w:val="0"/>
          <w:divBdr>
            <w:top w:val="none" w:sz="0" w:space="0" w:color="auto"/>
            <w:left w:val="none" w:sz="0" w:space="0" w:color="auto"/>
            <w:bottom w:val="none" w:sz="0" w:space="0" w:color="auto"/>
            <w:right w:val="none" w:sz="0" w:space="0" w:color="auto"/>
          </w:divBdr>
        </w:div>
        <w:div w:id="1321424718">
          <w:marLeft w:val="1123"/>
          <w:marRight w:val="0"/>
          <w:marTop w:val="60"/>
          <w:marBottom w:val="0"/>
          <w:divBdr>
            <w:top w:val="none" w:sz="0" w:space="0" w:color="auto"/>
            <w:left w:val="none" w:sz="0" w:space="0" w:color="auto"/>
            <w:bottom w:val="none" w:sz="0" w:space="0" w:color="auto"/>
            <w:right w:val="none" w:sz="0" w:space="0" w:color="auto"/>
          </w:divBdr>
        </w:div>
        <w:div w:id="2014455097">
          <w:marLeft w:val="547"/>
          <w:marRight w:val="0"/>
          <w:marTop w:val="60"/>
          <w:marBottom w:val="0"/>
          <w:divBdr>
            <w:top w:val="none" w:sz="0" w:space="0" w:color="auto"/>
            <w:left w:val="none" w:sz="0" w:space="0" w:color="auto"/>
            <w:bottom w:val="none" w:sz="0" w:space="0" w:color="auto"/>
            <w:right w:val="none" w:sz="0" w:space="0" w:color="auto"/>
          </w:divBdr>
        </w:div>
        <w:div w:id="1279491669">
          <w:marLeft w:val="1123"/>
          <w:marRight w:val="0"/>
          <w:marTop w:val="60"/>
          <w:marBottom w:val="0"/>
          <w:divBdr>
            <w:top w:val="none" w:sz="0" w:space="0" w:color="auto"/>
            <w:left w:val="none" w:sz="0" w:space="0" w:color="auto"/>
            <w:bottom w:val="none" w:sz="0" w:space="0" w:color="auto"/>
            <w:right w:val="none" w:sz="0" w:space="0" w:color="auto"/>
          </w:divBdr>
        </w:div>
      </w:divsChild>
    </w:div>
    <w:div w:id="552037808">
      <w:bodyDiv w:val="1"/>
      <w:marLeft w:val="0"/>
      <w:marRight w:val="0"/>
      <w:marTop w:val="0"/>
      <w:marBottom w:val="0"/>
      <w:divBdr>
        <w:top w:val="none" w:sz="0" w:space="0" w:color="auto"/>
        <w:left w:val="none" w:sz="0" w:space="0" w:color="auto"/>
        <w:bottom w:val="none" w:sz="0" w:space="0" w:color="auto"/>
        <w:right w:val="none" w:sz="0" w:space="0" w:color="auto"/>
      </w:divBdr>
    </w:div>
    <w:div w:id="1053887877">
      <w:bodyDiv w:val="1"/>
      <w:marLeft w:val="0"/>
      <w:marRight w:val="0"/>
      <w:marTop w:val="0"/>
      <w:marBottom w:val="0"/>
      <w:divBdr>
        <w:top w:val="none" w:sz="0" w:space="0" w:color="auto"/>
        <w:left w:val="none" w:sz="0" w:space="0" w:color="auto"/>
        <w:bottom w:val="none" w:sz="0" w:space="0" w:color="auto"/>
        <w:right w:val="none" w:sz="0" w:space="0" w:color="auto"/>
      </w:divBdr>
    </w:div>
    <w:div w:id="1231770634">
      <w:bodyDiv w:val="1"/>
      <w:marLeft w:val="0"/>
      <w:marRight w:val="0"/>
      <w:marTop w:val="0"/>
      <w:marBottom w:val="0"/>
      <w:divBdr>
        <w:top w:val="none" w:sz="0" w:space="0" w:color="auto"/>
        <w:left w:val="none" w:sz="0" w:space="0" w:color="auto"/>
        <w:bottom w:val="none" w:sz="0" w:space="0" w:color="auto"/>
        <w:right w:val="none" w:sz="0" w:space="0" w:color="auto"/>
      </w:divBdr>
      <w:divsChild>
        <w:div w:id="140772594">
          <w:marLeft w:val="1123"/>
          <w:marRight w:val="0"/>
          <w:marTop w:val="60"/>
          <w:marBottom w:val="0"/>
          <w:divBdr>
            <w:top w:val="none" w:sz="0" w:space="0" w:color="auto"/>
            <w:left w:val="none" w:sz="0" w:space="0" w:color="auto"/>
            <w:bottom w:val="none" w:sz="0" w:space="0" w:color="auto"/>
            <w:right w:val="none" w:sz="0" w:space="0" w:color="auto"/>
          </w:divBdr>
        </w:div>
      </w:divsChild>
    </w:div>
    <w:div w:id="14133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7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A6D14-FB4A-4795-83E5-D25B7269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A4B21-AB02-4C99-903B-A3E8D3FE8C3D}">
  <ds:schemaRefs>
    <ds:schemaRef ds:uri="http://schemas.microsoft.com/sharepoint/v3/contenttype/forms"/>
  </ds:schemaRefs>
</ds:datastoreItem>
</file>

<file path=customXml/itemProps3.xml><?xml version="1.0" encoding="utf-8"?>
<ds:datastoreItem xmlns:ds="http://schemas.openxmlformats.org/officeDocument/2006/customXml" ds:itemID="{88F5670F-401F-4812-ACEF-9DE56A44B3F5}">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60B34B9-A744-4990-ABDB-D7585BC5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6598</Words>
  <Characters>37614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2021-01-15T17:02:00Z</dcterms:created>
  <dcterms:modified xsi:type="dcterms:W3CDTF">2021-01-19T08:20:00Z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